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DD30F" w14:textId="77777777" w:rsidR="00622D09" w:rsidRPr="00622D09" w:rsidRDefault="00622D09" w:rsidP="00622D09">
      <w:pPr>
        <w:spacing w:line="360" w:lineRule="exact"/>
        <w:ind w:firstLine="709"/>
        <w:jc w:val="center"/>
        <w:rPr>
          <w:b/>
          <w:szCs w:val="28"/>
        </w:rPr>
      </w:pPr>
      <w:r w:rsidRPr="00622D09">
        <w:rPr>
          <w:b/>
          <w:szCs w:val="28"/>
        </w:rPr>
        <w:t>ОБЗОР</w:t>
      </w:r>
    </w:p>
    <w:p w14:paraId="1AE6B401" w14:textId="7D4CAD19" w:rsidR="00622D09" w:rsidRPr="00622D09" w:rsidRDefault="00622D09" w:rsidP="00622D09">
      <w:pPr>
        <w:spacing w:line="360" w:lineRule="exact"/>
        <w:ind w:firstLine="709"/>
        <w:jc w:val="center"/>
        <w:rPr>
          <w:b/>
          <w:szCs w:val="28"/>
        </w:rPr>
      </w:pPr>
      <w:r w:rsidRPr="00622D09">
        <w:rPr>
          <w:b/>
          <w:szCs w:val="28"/>
        </w:rPr>
        <w:t xml:space="preserve">правоприменительной практики по антимонопольному законодательству за </w:t>
      </w:r>
      <w:r w:rsidR="00491D90">
        <w:rPr>
          <w:b/>
          <w:szCs w:val="28"/>
          <w:lang w:val="en-US"/>
        </w:rPr>
        <w:t>I</w:t>
      </w:r>
      <w:r w:rsidR="00A51C6E">
        <w:rPr>
          <w:b/>
          <w:szCs w:val="28"/>
          <w:lang w:val="en-US"/>
        </w:rPr>
        <w:t>V</w:t>
      </w:r>
      <w:r w:rsidRPr="00622D09">
        <w:rPr>
          <w:b/>
          <w:szCs w:val="28"/>
        </w:rPr>
        <w:t xml:space="preserve"> квартал 202</w:t>
      </w:r>
      <w:r w:rsidR="00683D67" w:rsidRPr="00683D67">
        <w:rPr>
          <w:b/>
          <w:szCs w:val="28"/>
        </w:rPr>
        <w:t>4</w:t>
      </w:r>
      <w:r w:rsidRPr="00622D09">
        <w:rPr>
          <w:b/>
          <w:szCs w:val="28"/>
        </w:rPr>
        <w:t xml:space="preserve"> года</w:t>
      </w:r>
    </w:p>
    <w:p w14:paraId="1F943DC4" w14:textId="77777777" w:rsidR="00622D09" w:rsidRPr="00622D09" w:rsidRDefault="00622D09" w:rsidP="00622D09">
      <w:pPr>
        <w:spacing w:line="360" w:lineRule="exact"/>
        <w:ind w:firstLine="709"/>
        <w:jc w:val="both"/>
        <w:rPr>
          <w:szCs w:val="28"/>
        </w:rPr>
      </w:pPr>
    </w:p>
    <w:p w14:paraId="151252E9" w14:textId="77777777" w:rsidR="00622D09" w:rsidRPr="00622D09" w:rsidRDefault="00622D09" w:rsidP="00622D09">
      <w:pPr>
        <w:spacing w:line="360" w:lineRule="exact"/>
        <w:ind w:firstLine="709"/>
        <w:jc w:val="both"/>
        <w:rPr>
          <w:szCs w:val="28"/>
        </w:rPr>
      </w:pPr>
      <w:r w:rsidRPr="00622D09">
        <w:rPr>
          <w:szCs w:val="28"/>
        </w:rPr>
        <w:t>В рамках реализации мероприятий по функционированию системы внутреннего контроля и обеспечения соответствия антимонопольного законодательства (антимонопольного комплаенса)</w:t>
      </w:r>
      <w:r w:rsidRPr="00622D09">
        <w:rPr>
          <w:b/>
          <w:szCs w:val="28"/>
        </w:rPr>
        <w:t xml:space="preserve"> </w:t>
      </w:r>
      <w:r w:rsidRPr="00622D09">
        <w:rPr>
          <w:szCs w:val="28"/>
        </w:rPr>
        <w:t xml:space="preserve">управлением правового обеспечения и муниципального контроля администрации Пермского муниципального округа Пермского края </w:t>
      </w:r>
      <w:r w:rsidRPr="00622D09">
        <w:rPr>
          <w:b/>
          <w:szCs w:val="28"/>
        </w:rPr>
        <w:t>проведен мониторинг и анализ практики антимонопольного законодательства</w:t>
      </w:r>
      <w:r w:rsidRPr="00622D09">
        <w:rPr>
          <w:szCs w:val="28"/>
        </w:rPr>
        <w:t>.</w:t>
      </w:r>
    </w:p>
    <w:p w14:paraId="7B036BCA" w14:textId="77777777" w:rsidR="00622D09" w:rsidRPr="00622D09" w:rsidRDefault="00622D09" w:rsidP="00622D09">
      <w:pPr>
        <w:spacing w:line="360" w:lineRule="exact"/>
        <w:ind w:firstLine="709"/>
        <w:jc w:val="both"/>
        <w:rPr>
          <w:szCs w:val="28"/>
        </w:rPr>
      </w:pPr>
      <w:r w:rsidRPr="00622D09">
        <w:rPr>
          <w:szCs w:val="28"/>
        </w:rPr>
        <w:t>Мониторинг и анализ правоприменительной практики проведен на основании следующих источников информации:</w:t>
      </w:r>
    </w:p>
    <w:p w14:paraId="4D4B1899" w14:textId="77777777" w:rsidR="00622D09" w:rsidRPr="00622D09" w:rsidRDefault="00622D09" w:rsidP="00622D09">
      <w:pPr>
        <w:spacing w:line="360" w:lineRule="exact"/>
        <w:ind w:firstLine="709"/>
        <w:jc w:val="both"/>
        <w:rPr>
          <w:szCs w:val="28"/>
        </w:rPr>
      </w:pPr>
      <w:r w:rsidRPr="00622D09">
        <w:rPr>
          <w:szCs w:val="28"/>
        </w:rPr>
        <w:t xml:space="preserve">- базы решений ФАС России; </w:t>
      </w:r>
      <w:r w:rsidRPr="00622D09">
        <w:rPr>
          <w:rStyle w:val="af5"/>
          <w:szCs w:val="28"/>
        </w:rPr>
        <w:footnoteReference w:id="1"/>
      </w:r>
    </w:p>
    <w:p w14:paraId="54FB74EE" w14:textId="77777777" w:rsidR="00622D09" w:rsidRPr="00622D09" w:rsidRDefault="00622D09" w:rsidP="00622D09">
      <w:pPr>
        <w:spacing w:line="360" w:lineRule="exact"/>
        <w:ind w:firstLine="709"/>
        <w:jc w:val="both"/>
        <w:rPr>
          <w:szCs w:val="28"/>
        </w:rPr>
      </w:pPr>
      <w:r w:rsidRPr="00622D09">
        <w:rPr>
          <w:szCs w:val="28"/>
        </w:rPr>
        <w:t xml:space="preserve">- разъяснения президиума ФАС России; </w:t>
      </w:r>
      <w:r w:rsidRPr="00622D09">
        <w:rPr>
          <w:rStyle w:val="af5"/>
          <w:szCs w:val="28"/>
        </w:rPr>
        <w:footnoteReference w:id="2"/>
      </w:r>
    </w:p>
    <w:p w14:paraId="4DC1B603" w14:textId="77777777" w:rsidR="00622D09" w:rsidRPr="00622D09" w:rsidRDefault="00622D09" w:rsidP="00622D09">
      <w:pPr>
        <w:spacing w:line="360" w:lineRule="exact"/>
        <w:ind w:firstLine="709"/>
        <w:jc w:val="both"/>
        <w:rPr>
          <w:szCs w:val="28"/>
        </w:rPr>
      </w:pPr>
      <w:r w:rsidRPr="00622D09">
        <w:rPr>
          <w:szCs w:val="28"/>
        </w:rPr>
        <w:t>- видеообзоры публичных обсуждений правоприменительной практики, размещенные на официальных сайтах территориальных органов ФАС России;</w:t>
      </w:r>
      <w:r w:rsidRPr="00622D09">
        <w:rPr>
          <w:rStyle w:val="af5"/>
          <w:szCs w:val="28"/>
        </w:rPr>
        <w:footnoteReference w:id="3"/>
      </w:r>
    </w:p>
    <w:p w14:paraId="1B706BFB" w14:textId="77777777" w:rsidR="00622D09" w:rsidRPr="00622D09" w:rsidRDefault="00622D09" w:rsidP="00622D09">
      <w:pPr>
        <w:spacing w:line="360" w:lineRule="exact"/>
        <w:ind w:firstLine="709"/>
        <w:jc w:val="both"/>
        <w:rPr>
          <w:szCs w:val="28"/>
        </w:rPr>
      </w:pPr>
      <w:r w:rsidRPr="00622D09">
        <w:rPr>
          <w:szCs w:val="28"/>
        </w:rPr>
        <w:t xml:space="preserve">- обзоры судебных практик и антимонопольного законодательства размещенной в правовой информационной системе </w:t>
      </w:r>
      <w:hyperlink r:id="rId8" w:history="1">
        <w:r w:rsidRPr="00622D09">
          <w:rPr>
            <w:rStyle w:val="af2"/>
            <w:color w:val="auto"/>
            <w:szCs w:val="28"/>
          </w:rPr>
          <w:t>Консультант Плюс</w:t>
        </w:r>
      </w:hyperlink>
      <w:r w:rsidRPr="00622D09">
        <w:rPr>
          <w:szCs w:val="28"/>
        </w:rPr>
        <w:t>.</w:t>
      </w:r>
    </w:p>
    <w:p w14:paraId="42EB3C53" w14:textId="07E446AF" w:rsidR="00622D09" w:rsidRPr="00622D09" w:rsidRDefault="00622D09" w:rsidP="00622D09">
      <w:pPr>
        <w:spacing w:line="360" w:lineRule="exact"/>
        <w:ind w:firstLine="709"/>
        <w:jc w:val="both"/>
        <w:rPr>
          <w:szCs w:val="28"/>
        </w:rPr>
      </w:pPr>
      <w:r w:rsidRPr="00622D09">
        <w:rPr>
          <w:szCs w:val="28"/>
        </w:rPr>
        <w:t xml:space="preserve">При проведении мониторинга и анализа правоприменительной практики антимонопольного законодательства составлен обзор судебной практики и антимонопольного законодательства за </w:t>
      </w:r>
      <w:r w:rsidR="00E37D73">
        <w:rPr>
          <w:szCs w:val="28"/>
          <w:lang w:val="en-US"/>
        </w:rPr>
        <w:t>I</w:t>
      </w:r>
      <w:r w:rsidRPr="00622D09">
        <w:rPr>
          <w:szCs w:val="28"/>
          <w:lang w:val="en-US"/>
        </w:rPr>
        <w:t>I</w:t>
      </w:r>
      <w:r w:rsidR="00683D67">
        <w:rPr>
          <w:szCs w:val="28"/>
          <w:lang w:val="en-US"/>
        </w:rPr>
        <w:t>I</w:t>
      </w:r>
      <w:r w:rsidRPr="00622D09">
        <w:rPr>
          <w:szCs w:val="28"/>
        </w:rPr>
        <w:t xml:space="preserve"> квартал 202</w:t>
      </w:r>
      <w:r w:rsidR="00683D67" w:rsidRPr="00683D67">
        <w:rPr>
          <w:szCs w:val="28"/>
        </w:rPr>
        <w:t>4</w:t>
      </w:r>
      <w:r w:rsidRPr="00622D09">
        <w:rPr>
          <w:szCs w:val="28"/>
        </w:rPr>
        <w:t xml:space="preserve"> год:</w:t>
      </w:r>
    </w:p>
    <w:p w14:paraId="55760236" w14:textId="77777777" w:rsidR="00622D09" w:rsidRPr="00622D09" w:rsidRDefault="00622D09" w:rsidP="00622D09">
      <w:pPr>
        <w:spacing w:line="360" w:lineRule="exact"/>
        <w:ind w:firstLine="709"/>
        <w:jc w:val="both"/>
        <w:rPr>
          <w:b/>
          <w:szCs w:val="28"/>
        </w:rPr>
      </w:pPr>
    </w:p>
    <w:p w14:paraId="2B3FA517" w14:textId="77777777" w:rsidR="00622D09" w:rsidRDefault="00622D09" w:rsidP="00683D67">
      <w:pPr>
        <w:spacing w:line="360" w:lineRule="exact"/>
        <w:ind w:firstLine="709"/>
        <w:jc w:val="center"/>
        <w:rPr>
          <w:b/>
          <w:szCs w:val="28"/>
        </w:rPr>
      </w:pPr>
      <w:r w:rsidRPr="00622D09">
        <w:rPr>
          <w:b/>
          <w:szCs w:val="28"/>
          <w:lang w:val="en-US"/>
        </w:rPr>
        <w:t>I</w:t>
      </w:r>
      <w:r w:rsidRPr="00622D09">
        <w:rPr>
          <w:b/>
          <w:szCs w:val="28"/>
        </w:rPr>
        <w:t>. Антимонопольная и судебная практика Верховного Суда Российской Федерации и арбитражных судов, УФАС России</w:t>
      </w:r>
    </w:p>
    <w:p w14:paraId="43AD242B" w14:textId="77777777" w:rsidR="009C4807" w:rsidRPr="00622D09" w:rsidRDefault="009C4807" w:rsidP="00683D67">
      <w:pPr>
        <w:spacing w:line="360" w:lineRule="exact"/>
        <w:ind w:firstLine="709"/>
        <w:jc w:val="center"/>
        <w:rPr>
          <w:b/>
          <w:szCs w:val="28"/>
        </w:rPr>
      </w:pPr>
    </w:p>
    <w:p w14:paraId="64516407" w14:textId="6AC556C2" w:rsidR="00622D09" w:rsidRPr="00622D09" w:rsidRDefault="00622D09" w:rsidP="00622D09">
      <w:pPr>
        <w:spacing w:line="360" w:lineRule="exact"/>
        <w:ind w:firstLine="709"/>
        <w:jc w:val="both"/>
        <w:rPr>
          <w:b/>
          <w:i/>
          <w:szCs w:val="28"/>
        </w:rPr>
      </w:pPr>
      <w:r w:rsidRPr="00622D09">
        <w:rPr>
          <w:b/>
          <w:i/>
          <w:szCs w:val="28"/>
        </w:rPr>
        <w:t xml:space="preserve">1.1. </w:t>
      </w:r>
      <w:r w:rsidR="007D083E" w:rsidRPr="007D083E">
        <w:rPr>
          <w:b/>
          <w:i/>
          <w:szCs w:val="28"/>
        </w:rPr>
        <w:t>Определение Верховного Суда РФ от 11</w:t>
      </w:r>
      <w:r w:rsidR="000E0BB9">
        <w:rPr>
          <w:b/>
          <w:i/>
          <w:szCs w:val="28"/>
        </w:rPr>
        <w:t xml:space="preserve"> октября </w:t>
      </w:r>
      <w:r w:rsidR="007D083E" w:rsidRPr="007D083E">
        <w:rPr>
          <w:b/>
          <w:i/>
          <w:szCs w:val="28"/>
        </w:rPr>
        <w:t>2024</w:t>
      </w:r>
      <w:r w:rsidR="000E0BB9">
        <w:rPr>
          <w:b/>
          <w:i/>
          <w:szCs w:val="28"/>
        </w:rPr>
        <w:t xml:space="preserve"> г.</w:t>
      </w:r>
      <w:r w:rsidR="007D083E" w:rsidRPr="007D083E">
        <w:rPr>
          <w:b/>
          <w:i/>
          <w:szCs w:val="28"/>
        </w:rPr>
        <w:t xml:space="preserve"> </w:t>
      </w:r>
      <w:r w:rsidR="000E0BB9">
        <w:rPr>
          <w:b/>
          <w:i/>
          <w:szCs w:val="28"/>
        </w:rPr>
        <w:t>№</w:t>
      </w:r>
      <w:r w:rsidR="007D083E" w:rsidRPr="007D083E">
        <w:rPr>
          <w:b/>
          <w:i/>
          <w:szCs w:val="28"/>
        </w:rPr>
        <w:t xml:space="preserve"> 309-ЭС24-12889 по делу </w:t>
      </w:r>
      <w:r w:rsidR="000E0BB9">
        <w:rPr>
          <w:b/>
          <w:i/>
          <w:szCs w:val="28"/>
        </w:rPr>
        <w:t>№</w:t>
      </w:r>
      <w:r w:rsidR="007D083E" w:rsidRPr="007D083E">
        <w:rPr>
          <w:b/>
          <w:i/>
          <w:szCs w:val="28"/>
        </w:rPr>
        <w:t xml:space="preserve"> А60-52511/2022</w:t>
      </w:r>
      <w:r w:rsidR="001467F9">
        <w:rPr>
          <w:b/>
          <w:i/>
          <w:szCs w:val="28"/>
        </w:rPr>
        <w:t>.</w:t>
      </w:r>
    </w:p>
    <w:p w14:paraId="7FC265DE" w14:textId="77777777" w:rsidR="000E0BB9" w:rsidRDefault="000E0BB9" w:rsidP="00CD5FAF">
      <w:pPr>
        <w:spacing w:line="360" w:lineRule="exact"/>
        <w:ind w:firstLine="709"/>
        <w:jc w:val="both"/>
        <w:rPr>
          <w:rFonts w:eastAsiaTheme="minorHAnsi"/>
          <w:szCs w:val="28"/>
          <w:lang w:eastAsia="en-US"/>
        </w:rPr>
      </w:pPr>
      <w:r w:rsidRPr="000E0BB9">
        <w:rPr>
          <w:rFonts w:eastAsiaTheme="minorHAnsi"/>
          <w:szCs w:val="28"/>
          <w:lang w:eastAsia="en-US"/>
        </w:rPr>
        <w:t>О пересмотре в кассационном порядке судебных актов по делу об отмене актов о привлечении к административной ответственности по ч. 2 ст. 14.31 КоАП РФ.</w:t>
      </w:r>
    </w:p>
    <w:p w14:paraId="7AB9990B" w14:textId="7578D986" w:rsidR="000561A0" w:rsidRDefault="000E0BB9" w:rsidP="00CD5FAF">
      <w:pPr>
        <w:spacing w:line="360" w:lineRule="exact"/>
        <w:ind w:firstLine="709"/>
        <w:jc w:val="both"/>
      </w:pPr>
      <w:r w:rsidRPr="000E0BB9">
        <w:t xml:space="preserve">Акционерное общество </w:t>
      </w:r>
      <w:r w:rsidR="00801758">
        <w:t>«</w:t>
      </w:r>
      <w:r w:rsidRPr="000E0BB9">
        <w:t>О</w:t>
      </w:r>
      <w:r w:rsidR="00801758">
        <w:t>»</w:t>
      </w:r>
      <w:r w:rsidRPr="000E0BB9">
        <w:t xml:space="preserve"> (далее - общество </w:t>
      </w:r>
      <w:r w:rsidR="00801758">
        <w:t>«</w:t>
      </w:r>
      <w:r w:rsidRPr="000E0BB9">
        <w:t>О</w:t>
      </w:r>
      <w:r w:rsidR="00801758">
        <w:t>»</w:t>
      </w:r>
      <w:r w:rsidRPr="000E0BB9">
        <w:t xml:space="preserve">) обратилось в арбитражный суд с заявлением к Управлению Федеральной антимонопольной службы по Свердловской области (далее - антимонопольный орган) о признании незаконным и отмене постановления от 14 сентября 2022 г. </w:t>
      </w:r>
      <w:r>
        <w:t>№</w:t>
      </w:r>
      <w:r w:rsidRPr="000E0BB9">
        <w:t xml:space="preserve"> 066/04/14.31-2069/2022, которым общество </w:t>
      </w:r>
      <w:r w:rsidR="00801758">
        <w:t>«</w:t>
      </w:r>
      <w:r w:rsidRPr="000E0BB9">
        <w:t>О</w:t>
      </w:r>
      <w:r w:rsidR="00801758">
        <w:t>»</w:t>
      </w:r>
      <w:r w:rsidRPr="000E0BB9">
        <w:t xml:space="preserve"> привлечено к ответственности по части 2 статьи 14.31 Кодекса Российской Федерации об административных правонарушениях (далее - КоАП РФ) в виде штрафа в размере 46 634 713,26 рублей.</w:t>
      </w:r>
    </w:p>
    <w:p w14:paraId="6DB75701" w14:textId="266D7149" w:rsidR="000E0BB9" w:rsidRDefault="000E0BB9" w:rsidP="00CD5FAF">
      <w:pPr>
        <w:spacing w:line="360" w:lineRule="exact"/>
        <w:ind w:firstLine="709"/>
        <w:jc w:val="both"/>
      </w:pPr>
      <w:r w:rsidRPr="000E0BB9">
        <w:lastRenderedPageBreak/>
        <w:t>В качестве третьих лиц, не заявляющих самостоятельных требований относительно предмета спора, к участию в деле привлечены Г</w:t>
      </w:r>
      <w:r w:rsidR="00801758">
        <w:t>.</w:t>
      </w:r>
      <w:r w:rsidRPr="000E0BB9">
        <w:t xml:space="preserve"> (далее </w:t>
      </w:r>
      <w:r w:rsidR="00801758">
        <w:t>–</w:t>
      </w:r>
      <w:r w:rsidRPr="000E0BB9">
        <w:t xml:space="preserve"> Г</w:t>
      </w:r>
      <w:r w:rsidR="00801758">
        <w:t>.</w:t>
      </w:r>
      <w:r w:rsidRPr="000E0BB9">
        <w:t xml:space="preserve">) и Общество с ограниченной ответственностью </w:t>
      </w:r>
      <w:r w:rsidR="00801758">
        <w:t>«</w:t>
      </w:r>
      <w:r w:rsidRPr="000E0BB9">
        <w:t>Е</w:t>
      </w:r>
      <w:r w:rsidR="00801758">
        <w:t>»</w:t>
      </w:r>
      <w:r w:rsidRPr="000E0BB9">
        <w:t xml:space="preserve"> (далее - общество </w:t>
      </w:r>
      <w:r w:rsidR="00801758">
        <w:t>«</w:t>
      </w:r>
      <w:r w:rsidRPr="000E0BB9">
        <w:t>Е</w:t>
      </w:r>
      <w:r w:rsidR="00801758">
        <w:t>»</w:t>
      </w:r>
      <w:r w:rsidRPr="000E0BB9">
        <w:t>).</w:t>
      </w:r>
    </w:p>
    <w:p w14:paraId="44262F28" w14:textId="3E138443" w:rsidR="000E0BB9" w:rsidRDefault="000E0BB9" w:rsidP="00CD5FAF">
      <w:pPr>
        <w:spacing w:line="360" w:lineRule="exact"/>
        <w:ind w:firstLine="709"/>
        <w:jc w:val="both"/>
      </w:pPr>
      <w:r>
        <w:t>Решением Арбитражного суда Свердловской области от 22 декабря 2022 г. заявленные требования удовлетворены частично, с учетом части 3.2 статьи 4.1 КоАП РФ суд снизил размер административного штрафа до 100 000 рублей.</w:t>
      </w:r>
      <w:r w:rsidR="00801758">
        <w:t xml:space="preserve"> </w:t>
      </w:r>
      <w:r>
        <w:t>Постановлением Семнадцатого арбитражного апелляционного суда от 12 апреля 2023 г. решение суда первой инстанции от 22 декабря 2022 г. оставлено без изменения.</w:t>
      </w:r>
      <w:r w:rsidR="00801758">
        <w:t xml:space="preserve"> </w:t>
      </w:r>
      <w:r>
        <w:t>Постановлением Арбитражного суда Уральского округа от 14 сентября 2023 г. решение суда первой инстанции от 22 декабря 2022 г. и постановление суда апелляционной инстанции от 12 апреля 2023 г. отменены, дело направлено на новое рассмотрение в Арбитражный суд Свердловской области.</w:t>
      </w:r>
      <w:r w:rsidR="00801758">
        <w:t xml:space="preserve"> </w:t>
      </w:r>
      <w:r>
        <w:t xml:space="preserve">При новом рассмотрении решением Арбитражного суда Свердловской области от 24 ноября 2023 г. оспариваемое постановление от 14 сентября 2022 г. № 066/04/14.31-2069/2022, с учетом статьи 2.9 КоАП РФ, признано незаконным и отменено, в связи с признанием правонарушения, совершенного обществом </w:t>
      </w:r>
      <w:r w:rsidR="00801758">
        <w:t>«</w:t>
      </w:r>
      <w:r>
        <w:t>О</w:t>
      </w:r>
      <w:r w:rsidR="00801758">
        <w:t>»</w:t>
      </w:r>
      <w:r>
        <w:t>, малозначительным.</w:t>
      </w:r>
      <w:r w:rsidR="00801758">
        <w:t xml:space="preserve"> </w:t>
      </w:r>
      <w:r>
        <w:t>Постановлением Семнадцатого арбитражного апелляционного суда от 29 января 2024 г. решение суда первой инстанции от 24 ноября 2023 г. оставлено без изменения.</w:t>
      </w:r>
      <w:r w:rsidR="00801758">
        <w:t xml:space="preserve"> </w:t>
      </w:r>
      <w:r>
        <w:t>Постановлением Арбитражного суда Уральского округа от 18 апреля 2024 г. решение суда первой инстанции от 24 ноября 2023 г. и постановление суда апелляционной инстанции от 29 января 2024 г. оставлены без изменения.</w:t>
      </w:r>
    </w:p>
    <w:p w14:paraId="6D42F8A6" w14:textId="46C88CAF" w:rsidR="000E0BB9" w:rsidRDefault="000E0BB9" w:rsidP="00CD5FAF">
      <w:pPr>
        <w:spacing w:line="360" w:lineRule="exact"/>
        <w:ind w:firstLine="709"/>
        <w:jc w:val="both"/>
      </w:pPr>
      <w:r>
        <w:t>В кассационной жалобе, поступившей в Верховный Суд Российской Федерации, антимонопольный орган просит отменить принятые при новом рассмотрении судебные акты по делу, считая их незаконными и необоснованными.</w:t>
      </w:r>
    </w:p>
    <w:p w14:paraId="16C9FDE1" w14:textId="1F949F70" w:rsidR="00801758" w:rsidRDefault="00801758" w:rsidP="00CD5FAF">
      <w:pPr>
        <w:spacing w:line="360" w:lineRule="exact"/>
        <w:ind w:firstLine="709"/>
        <w:jc w:val="both"/>
      </w:pPr>
      <w:r w:rsidRPr="00801758">
        <w:t xml:space="preserve">Как следует из судебных актов и материалов настоящего дела, основанием для возбуждения дела об административном правонарушении явилось решение антимонопольного органа от 16 сентября 2021 г. </w:t>
      </w:r>
      <w:r>
        <w:t>№</w:t>
      </w:r>
      <w:r w:rsidRPr="00801758">
        <w:t xml:space="preserve"> 066/01/10-5232/2020, которым признан факт нарушения обществом </w:t>
      </w:r>
      <w:r>
        <w:t>«</w:t>
      </w:r>
      <w:r w:rsidRPr="00801758">
        <w:t>О</w:t>
      </w:r>
      <w:r>
        <w:t>»</w:t>
      </w:r>
      <w:r w:rsidRPr="00801758">
        <w:t xml:space="preserve"> пункта 4 части 1 статьи 10 Федерального закона от 26 июля 2006 г. </w:t>
      </w:r>
      <w:r>
        <w:t>№</w:t>
      </w:r>
      <w:r w:rsidRPr="00801758">
        <w:t xml:space="preserve"> 135-ФЗ </w:t>
      </w:r>
      <w:r>
        <w:t>«</w:t>
      </w:r>
      <w:r w:rsidRPr="00801758">
        <w:t>О защите конкуренции</w:t>
      </w:r>
      <w:r>
        <w:t>»</w:t>
      </w:r>
      <w:r w:rsidRPr="00801758">
        <w:t xml:space="preserve"> (далее - Закон о защите конкуренции), выразившееся в экономически или технологически необоснованном прекращении (сокращении) оказания услуг по передаче электрической энергии на объекты Г</w:t>
      </w:r>
      <w:r w:rsidR="001467F9">
        <w:t>.</w:t>
      </w:r>
      <w:r w:rsidRPr="00801758">
        <w:t xml:space="preserve"> и общества </w:t>
      </w:r>
      <w:r>
        <w:t>«</w:t>
      </w:r>
      <w:r w:rsidRPr="00801758">
        <w:t>Е</w:t>
      </w:r>
      <w:r>
        <w:t>»</w:t>
      </w:r>
      <w:r w:rsidRPr="00801758">
        <w:t xml:space="preserve"> с 31 июля 202</w:t>
      </w:r>
      <w:r>
        <w:t>0</w:t>
      </w:r>
      <w:r w:rsidRPr="00801758">
        <w:t xml:space="preserve"> г. по 3 августа 202</w:t>
      </w:r>
      <w:r>
        <w:t>2</w:t>
      </w:r>
      <w:r w:rsidRPr="00801758">
        <w:t xml:space="preserve"> г., при введении полного ограничения режима потребления электрической энергии в отношении объекта Общества с ограниченной ответственностью </w:t>
      </w:r>
      <w:r>
        <w:t>«</w:t>
      </w:r>
      <w:r w:rsidRPr="00801758">
        <w:t>У</w:t>
      </w:r>
      <w:r>
        <w:t>»</w:t>
      </w:r>
      <w:r w:rsidRPr="00801758">
        <w:t xml:space="preserve"> (далее - общество </w:t>
      </w:r>
      <w:r w:rsidR="001467F9">
        <w:t>«</w:t>
      </w:r>
      <w:r w:rsidRPr="00801758">
        <w:t>У</w:t>
      </w:r>
      <w:r w:rsidR="001467F9">
        <w:t>»</w:t>
      </w:r>
      <w:r w:rsidRPr="00801758">
        <w:t xml:space="preserve">), в то время когда на данный товар имелся спрос или размещены заказы на его поставку при наличии возможности его рентабельного производства, а также когда такое сокращение или такое прекращение производства товара запрещено пунктом 3, пунктом 23 Основных положений функционирования розничных рынков электрической энергии, абзацем 9 пункта 6 Правил полного и (или) частичного </w:t>
      </w:r>
      <w:r w:rsidRPr="00801758">
        <w:lastRenderedPageBreak/>
        <w:t xml:space="preserve">ограничения режима потребления электрической энергии (утв. Постановлением Правительства Российской Федерации от 04 мая 2012 г. </w:t>
      </w:r>
      <w:r>
        <w:t>№</w:t>
      </w:r>
      <w:r w:rsidRPr="00801758">
        <w:t xml:space="preserve"> 442), и частью 1 статьи 38 Федерального закона от 26 марта 2003 г. </w:t>
      </w:r>
      <w:r>
        <w:t>№</w:t>
      </w:r>
      <w:r w:rsidRPr="00801758">
        <w:t xml:space="preserve"> 35-ФЗ </w:t>
      </w:r>
      <w:r w:rsidR="001467F9">
        <w:t>«</w:t>
      </w:r>
      <w:r w:rsidRPr="00801758">
        <w:t>Об электроэнергетике</w:t>
      </w:r>
      <w:r w:rsidR="001467F9">
        <w:t>»</w:t>
      </w:r>
      <w:r w:rsidRPr="00801758">
        <w:t xml:space="preserve">, указанное нарушение привело (могло привести) к ущемлению интересов потребителей электрической энергии, чьи объекты электросетевого хозяйства опосредованно присоединены через объекты общества </w:t>
      </w:r>
      <w:r w:rsidR="001467F9">
        <w:t>«</w:t>
      </w:r>
      <w:r w:rsidRPr="00801758">
        <w:t>У</w:t>
      </w:r>
      <w:r w:rsidR="001467F9">
        <w:t>»</w:t>
      </w:r>
      <w:r w:rsidRPr="00801758">
        <w:t xml:space="preserve"> к сетям сетевой организации, а также иных лиц, на территории производственной площадки, расположенной по адресу: Свердловская область, город Первоуральск</w:t>
      </w:r>
      <w:r>
        <w:t>.</w:t>
      </w:r>
    </w:p>
    <w:p w14:paraId="216E5045" w14:textId="2C9FB6D5" w:rsidR="00801758" w:rsidRDefault="00801758" w:rsidP="00CD5FAF">
      <w:pPr>
        <w:spacing w:line="360" w:lineRule="exact"/>
        <w:ind w:firstLine="709"/>
        <w:jc w:val="both"/>
      </w:pPr>
      <w:r w:rsidRPr="00801758">
        <w:t xml:space="preserve">В кассационной жалобе, поступившей в Верховный Суд Российской Федерации, антимонопольный орган, в частности, отмечает, что, по его мнению, вмененное обществу </w:t>
      </w:r>
      <w:r w:rsidR="001467F9">
        <w:t>«</w:t>
      </w:r>
      <w:r w:rsidRPr="00801758">
        <w:t>О</w:t>
      </w:r>
      <w:r w:rsidR="001467F9">
        <w:t>»</w:t>
      </w:r>
      <w:r w:rsidRPr="00801758">
        <w:t xml:space="preserve"> административное правонарушение с учетом обстоятельств настоящего дела не могло быть признано малозначительным, в т.ч. и по той причине, что </w:t>
      </w:r>
      <w:proofErr w:type="spellStart"/>
      <w:r w:rsidRPr="00801758">
        <w:t>постделиктное</w:t>
      </w:r>
      <w:proofErr w:type="spellEnd"/>
      <w:r w:rsidRPr="00801758">
        <w:t xml:space="preserve"> поведение - последующее предотвращение вредных последствий правонарушения, к основаниям для признания его малозначительным не относится.</w:t>
      </w:r>
    </w:p>
    <w:p w14:paraId="4FA16D13" w14:textId="45B1FCBF" w:rsidR="00801758" w:rsidRDefault="00801758" w:rsidP="00CD5FAF">
      <w:pPr>
        <w:spacing w:line="360" w:lineRule="exact"/>
        <w:ind w:firstLine="709"/>
        <w:jc w:val="both"/>
      </w:pPr>
      <w:r w:rsidRPr="00801758">
        <w:t xml:space="preserve">Дело передано в Судебную коллегию по экономическим спорам ВС РФ, поскольку довод о том, что вмененное обществу административное правонарушение с учетом обстоятельств настоящего дела не могло быть признано малозначительным, в том числе и по той причине, что </w:t>
      </w:r>
      <w:proofErr w:type="spellStart"/>
      <w:r w:rsidRPr="00801758">
        <w:t>постделиктное</w:t>
      </w:r>
      <w:proofErr w:type="spellEnd"/>
      <w:r w:rsidRPr="00801758">
        <w:t xml:space="preserve"> поведение - последующее предотвращение вредных последствий правонарушения, к основаниям для признания его малозначительным не относится, заслуживает внимания.</w:t>
      </w:r>
    </w:p>
    <w:p w14:paraId="4AA1F619" w14:textId="77777777" w:rsidR="000E0BB9" w:rsidRDefault="000E0BB9" w:rsidP="000E0BB9">
      <w:pPr>
        <w:ind w:firstLine="851"/>
        <w:jc w:val="both"/>
        <w:rPr>
          <w:b/>
          <w:bCs/>
          <w:szCs w:val="28"/>
        </w:rPr>
      </w:pPr>
    </w:p>
    <w:p w14:paraId="1760CE6A" w14:textId="673B58AA" w:rsidR="00622D09" w:rsidRPr="00622D09" w:rsidRDefault="00622D09" w:rsidP="00E12109">
      <w:pPr>
        <w:pStyle w:val="3"/>
        <w:shd w:val="clear" w:color="auto" w:fill="FFFFFF"/>
        <w:spacing w:before="0" w:line="360" w:lineRule="exact"/>
        <w:ind w:firstLine="709"/>
        <w:jc w:val="both"/>
        <w:rPr>
          <w:rFonts w:ascii="Times New Roman" w:hAnsi="Times New Roman"/>
          <w:i/>
          <w:color w:val="auto"/>
          <w:spacing w:val="8"/>
          <w:sz w:val="28"/>
          <w:szCs w:val="28"/>
          <w:shd w:val="clear" w:color="auto" w:fill="FFFFFF"/>
        </w:rPr>
      </w:pPr>
      <w:r w:rsidRPr="00622D09">
        <w:rPr>
          <w:rFonts w:ascii="Times New Roman" w:hAnsi="Times New Roman"/>
          <w:i/>
          <w:color w:val="auto"/>
          <w:spacing w:val="8"/>
          <w:sz w:val="28"/>
          <w:szCs w:val="28"/>
        </w:rPr>
        <w:t xml:space="preserve">1.2. </w:t>
      </w:r>
      <w:r w:rsidR="00085E79" w:rsidRPr="00085E79">
        <w:rPr>
          <w:rFonts w:ascii="Times New Roman" w:hAnsi="Times New Roman"/>
          <w:i/>
          <w:color w:val="auto"/>
          <w:spacing w:val="8"/>
          <w:sz w:val="28"/>
          <w:szCs w:val="28"/>
          <w:shd w:val="clear" w:color="auto" w:fill="FFFFFF"/>
        </w:rPr>
        <w:t>Постановление Арбитражного суда Центрального округа от 02</w:t>
      </w:r>
      <w:r w:rsidR="001467F9">
        <w:rPr>
          <w:rFonts w:ascii="Times New Roman" w:hAnsi="Times New Roman"/>
          <w:i/>
          <w:color w:val="auto"/>
          <w:spacing w:val="8"/>
          <w:sz w:val="28"/>
          <w:szCs w:val="28"/>
          <w:shd w:val="clear" w:color="auto" w:fill="FFFFFF"/>
        </w:rPr>
        <w:t xml:space="preserve"> октября </w:t>
      </w:r>
      <w:r w:rsidR="00085E79" w:rsidRPr="00085E79">
        <w:rPr>
          <w:rFonts w:ascii="Times New Roman" w:hAnsi="Times New Roman"/>
          <w:i/>
          <w:color w:val="auto"/>
          <w:spacing w:val="8"/>
          <w:sz w:val="28"/>
          <w:szCs w:val="28"/>
          <w:shd w:val="clear" w:color="auto" w:fill="FFFFFF"/>
        </w:rPr>
        <w:t>2024</w:t>
      </w:r>
      <w:r w:rsidR="001467F9">
        <w:rPr>
          <w:rFonts w:ascii="Times New Roman" w:hAnsi="Times New Roman"/>
          <w:i/>
          <w:color w:val="auto"/>
          <w:spacing w:val="8"/>
          <w:sz w:val="28"/>
          <w:szCs w:val="28"/>
          <w:shd w:val="clear" w:color="auto" w:fill="FFFFFF"/>
        </w:rPr>
        <w:t xml:space="preserve"> г.</w:t>
      </w:r>
      <w:r w:rsidR="00085E79" w:rsidRPr="00085E79">
        <w:rPr>
          <w:rFonts w:ascii="Times New Roman" w:hAnsi="Times New Roman"/>
          <w:i/>
          <w:color w:val="auto"/>
          <w:spacing w:val="8"/>
          <w:sz w:val="28"/>
          <w:szCs w:val="28"/>
          <w:shd w:val="clear" w:color="auto" w:fill="FFFFFF"/>
        </w:rPr>
        <w:t xml:space="preserve"> </w:t>
      </w:r>
      <w:r w:rsidR="00085E79">
        <w:rPr>
          <w:rFonts w:ascii="Times New Roman" w:hAnsi="Times New Roman"/>
          <w:i/>
          <w:color w:val="auto"/>
          <w:spacing w:val="8"/>
          <w:sz w:val="28"/>
          <w:szCs w:val="28"/>
          <w:shd w:val="clear" w:color="auto" w:fill="FFFFFF"/>
        </w:rPr>
        <w:t>№</w:t>
      </w:r>
      <w:r w:rsidR="00085E79" w:rsidRPr="00085E79">
        <w:rPr>
          <w:rFonts w:ascii="Times New Roman" w:hAnsi="Times New Roman"/>
          <w:i/>
          <w:color w:val="auto"/>
          <w:spacing w:val="8"/>
          <w:sz w:val="28"/>
          <w:szCs w:val="28"/>
          <w:shd w:val="clear" w:color="auto" w:fill="FFFFFF"/>
        </w:rPr>
        <w:t xml:space="preserve"> Ф10-3630/2024 по делу </w:t>
      </w:r>
      <w:r w:rsidR="00085E79">
        <w:rPr>
          <w:rFonts w:ascii="Times New Roman" w:hAnsi="Times New Roman"/>
          <w:i/>
          <w:color w:val="auto"/>
          <w:spacing w:val="8"/>
          <w:sz w:val="28"/>
          <w:szCs w:val="28"/>
          <w:shd w:val="clear" w:color="auto" w:fill="FFFFFF"/>
        </w:rPr>
        <w:t>№</w:t>
      </w:r>
      <w:r w:rsidR="00085E79" w:rsidRPr="00085E79">
        <w:rPr>
          <w:rFonts w:ascii="Times New Roman" w:hAnsi="Times New Roman"/>
          <w:i/>
          <w:color w:val="auto"/>
          <w:spacing w:val="8"/>
          <w:sz w:val="28"/>
          <w:szCs w:val="28"/>
          <w:shd w:val="clear" w:color="auto" w:fill="FFFFFF"/>
        </w:rPr>
        <w:t xml:space="preserve"> А09-11713/2022</w:t>
      </w:r>
      <w:r w:rsidRPr="00622D09">
        <w:rPr>
          <w:rFonts w:ascii="Times New Roman" w:hAnsi="Times New Roman"/>
          <w:i/>
          <w:color w:val="auto"/>
          <w:spacing w:val="8"/>
          <w:sz w:val="28"/>
          <w:szCs w:val="28"/>
          <w:shd w:val="clear" w:color="auto" w:fill="FFFFFF"/>
        </w:rPr>
        <w:t>.</w:t>
      </w:r>
    </w:p>
    <w:p w14:paraId="6536C66E" w14:textId="77777777" w:rsidR="0068287C" w:rsidRDefault="0068287C" w:rsidP="00CD5FAF">
      <w:pPr>
        <w:spacing w:line="360" w:lineRule="exact"/>
        <w:ind w:firstLine="709"/>
        <w:jc w:val="both"/>
      </w:pPr>
      <w:r w:rsidRPr="0068287C">
        <w:t>Об отмене постановления о привлечении к ответственности по ч. 2 ст. 14.32 КоАП РФ за заключение хозяйствующим субъектом недопустимого в соответствии с антимонопольным законодательством РФ соглашения, если такое соглашение приводит или может привести к повышению, снижению или поддержанию цен на торгах.</w:t>
      </w:r>
    </w:p>
    <w:p w14:paraId="2A4FFAC1" w14:textId="2273EC15" w:rsidR="0068287C" w:rsidRP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t>Общество с ограниченной ответственностью обратилось в арбитражный суд с заявлением к Федеральной антимонопольной службе (далее - ФАС России, антимонопольный орган) о:</w:t>
      </w:r>
    </w:p>
    <w:p w14:paraId="59538C56" w14:textId="67A79A9D" w:rsidR="0068287C" w:rsidRP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t>- прекращении исполнения постановления от 02</w:t>
      </w:r>
      <w:r w:rsidR="001467F9">
        <w:rPr>
          <w:rFonts w:eastAsia="Calibri"/>
          <w:lang w:eastAsia="en-US"/>
        </w:rPr>
        <w:t xml:space="preserve"> марта </w:t>
      </w:r>
      <w:r w:rsidRPr="0068287C">
        <w:rPr>
          <w:rFonts w:eastAsia="Calibri"/>
          <w:lang w:eastAsia="en-US"/>
        </w:rPr>
        <w:t>2021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22/04/14.32-88/2020, которым общество привлечено к ответственности в виде штрафа по части 2 статьи 14.32 Кодекса Российской Федерации об административных правонарушениях (далее - КоАП РФ) в сумме 54 583 720 рублей, в части назначенного административного наказания в виде штрафа в размере, превышающем 27 291 860 рублей;</w:t>
      </w:r>
    </w:p>
    <w:p w14:paraId="126D4417" w14:textId="239A2C50" w:rsid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lastRenderedPageBreak/>
        <w:t>- признании незаконным и отмене решения от 18</w:t>
      </w:r>
      <w:r w:rsidR="001467F9">
        <w:rPr>
          <w:rFonts w:eastAsia="Calibri"/>
          <w:lang w:eastAsia="en-US"/>
        </w:rPr>
        <w:t xml:space="preserve"> октября </w:t>
      </w:r>
      <w:r w:rsidRPr="0068287C">
        <w:rPr>
          <w:rFonts w:eastAsia="Calibri"/>
          <w:lang w:eastAsia="en-US"/>
        </w:rPr>
        <w:t>2022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ПИ/95645/22, которым обществу отказано в снижении штрафа, наложенного указанным постановлением от 02</w:t>
      </w:r>
      <w:r w:rsidR="001467F9">
        <w:rPr>
          <w:rFonts w:eastAsia="Calibri"/>
          <w:lang w:eastAsia="en-US"/>
        </w:rPr>
        <w:t xml:space="preserve"> марта </w:t>
      </w:r>
      <w:r w:rsidRPr="0068287C">
        <w:rPr>
          <w:rFonts w:eastAsia="Calibri"/>
          <w:lang w:eastAsia="en-US"/>
        </w:rPr>
        <w:t>2021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22/04/14.32-88/2020.</w:t>
      </w:r>
    </w:p>
    <w:p w14:paraId="10241D84" w14:textId="59B9B626" w:rsidR="0068287C" w:rsidRP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t>Решением Арбитражного суда Калининградской области от 17</w:t>
      </w:r>
      <w:r w:rsidR="001467F9">
        <w:rPr>
          <w:rFonts w:eastAsia="Calibri"/>
          <w:lang w:eastAsia="en-US"/>
        </w:rPr>
        <w:t xml:space="preserve"> мая </w:t>
      </w:r>
      <w:r w:rsidRPr="0068287C">
        <w:rPr>
          <w:rFonts w:eastAsia="Calibri"/>
          <w:lang w:eastAsia="en-US"/>
        </w:rPr>
        <w:t>2023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>, оставленным без изменения постановлением Тринадцатого арбитражного апелляционного суда от 04</w:t>
      </w:r>
      <w:r w:rsidR="001467F9">
        <w:rPr>
          <w:rFonts w:eastAsia="Calibri"/>
          <w:lang w:eastAsia="en-US"/>
        </w:rPr>
        <w:t xml:space="preserve"> сентября </w:t>
      </w:r>
      <w:r w:rsidRPr="0068287C">
        <w:rPr>
          <w:rFonts w:eastAsia="Calibri"/>
          <w:lang w:eastAsia="en-US"/>
        </w:rPr>
        <w:t>2023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и постановлением Арбитражного суда Северо-Западного округа от 18</w:t>
      </w:r>
      <w:r w:rsidR="001467F9">
        <w:rPr>
          <w:rFonts w:eastAsia="Calibri"/>
          <w:lang w:eastAsia="en-US"/>
        </w:rPr>
        <w:t xml:space="preserve"> декабря </w:t>
      </w:r>
      <w:r w:rsidRPr="0068287C">
        <w:rPr>
          <w:rFonts w:eastAsia="Calibri"/>
          <w:lang w:eastAsia="en-US"/>
        </w:rPr>
        <w:t>2023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>, оспариваемые постановление от 02</w:t>
      </w:r>
      <w:r w:rsidR="001467F9">
        <w:rPr>
          <w:rFonts w:eastAsia="Calibri"/>
          <w:lang w:eastAsia="en-US"/>
        </w:rPr>
        <w:t xml:space="preserve"> марта </w:t>
      </w:r>
      <w:r w:rsidRPr="0068287C">
        <w:rPr>
          <w:rFonts w:eastAsia="Calibri"/>
          <w:lang w:eastAsia="en-US"/>
        </w:rPr>
        <w:t>2021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22/04/14.32-88/2020 признано не подлежащим исполнению в части размера штрафа, превышающего 27 291 860 рублей; решение от 18</w:t>
      </w:r>
      <w:r w:rsidR="001467F9">
        <w:rPr>
          <w:rFonts w:eastAsia="Calibri"/>
          <w:lang w:eastAsia="en-US"/>
        </w:rPr>
        <w:t xml:space="preserve"> октября </w:t>
      </w:r>
      <w:r w:rsidRPr="0068287C">
        <w:rPr>
          <w:rFonts w:eastAsia="Calibri"/>
          <w:lang w:eastAsia="en-US"/>
        </w:rPr>
        <w:t xml:space="preserve">2022 </w:t>
      </w:r>
      <w:r w:rsidR="001467F9">
        <w:rPr>
          <w:rFonts w:eastAsia="Calibri"/>
          <w:lang w:eastAsia="en-US"/>
        </w:rPr>
        <w:t xml:space="preserve">г.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ПИ/95645/22 признано незаконным и отменено.</w:t>
      </w:r>
    </w:p>
    <w:p w14:paraId="00B91971" w14:textId="438AA3A1" w:rsid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t>В кассационной жалобе, поступившей в Верховный Суд Российской Федерации, антимонопольный орган просит отменить оспариваемые судебные акты по делу, считая их незаконными и необоснованными.</w:t>
      </w:r>
    </w:p>
    <w:p w14:paraId="6A207B7E" w14:textId="77777777" w:rsidR="0068287C" w:rsidRP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t>Основаниями для отмены или изменения судебных актов в порядке кассационного производства в Судебной коллегии по экономическим спорам Верховного Суда Российской Федерации являются существенные нарушения норм материального права и (или) норм процессуального права, которые повлияли на исход дела и без устранения которых невозможны восстановление и защита нарушенных прав, свобод, законных интересов в сфере предпринимательской и иной экономической деятельности, а также защита охраняемых законом публичных интересов (часть 1 статьи 291.11 Арбитражного процессуального кодекса Российской Федерации, далее также - АПК РФ).</w:t>
      </w:r>
    </w:p>
    <w:p w14:paraId="7B2E8AD4" w14:textId="07A2EFA4" w:rsidR="0068287C" w:rsidRP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t>Как следует из судебных актов и материалов дела, решением от 17</w:t>
      </w:r>
      <w:r w:rsidR="001467F9">
        <w:rPr>
          <w:rFonts w:eastAsia="Calibri"/>
          <w:lang w:eastAsia="en-US"/>
        </w:rPr>
        <w:t xml:space="preserve"> апреля </w:t>
      </w:r>
      <w:r w:rsidRPr="0068287C">
        <w:rPr>
          <w:rFonts w:eastAsia="Calibri"/>
          <w:lang w:eastAsia="en-US"/>
        </w:rPr>
        <w:t>2020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22/01/11-100/2019 антимонопольный орган, в том числе, признал:</w:t>
      </w:r>
    </w:p>
    <w:p w14:paraId="4390E319" w14:textId="5625B143" w:rsidR="0068287C" w:rsidRP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t>- ООО и МКУ нарушившими пункт 1 части 1 статьи 17 Федерального закона от 26</w:t>
      </w:r>
      <w:r w:rsidR="001467F9">
        <w:rPr>
          <w:rFonts w:eastAsia="Calibri"/>
          <w:lang w:eastAsia="en-US"/>
        </w:rPr>
        <w:t xml:space="preserve"> июля </w:t>
      </w:r>
      <w:r w:rsidRPr="0068287C">
        <w:rPr>
          <w:rFonts w:eastAsia="Calibri"/>
          <w:lang w:eastAsia="en-US"/>
        </w:rPr>
        <w:t>2006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135-ФЗ </w:t>
      </w:r>
      <w:r w:rsidR="009329D5">
        <w:rPr>
          <w:rFonts w:eastAsia="Calibri"/>
          <w:lang w:eastAsia="en-US"/>
        </w:rPr>
        <w:t>«</w:t>
      </w:r>
      <w:r w:rsidRPr="0068287C">
        <w:rPr>
          <w:rFonts w:eastAsia="Calibri"/>
          <w:lang w:eastAsia="en-US"/>
        </w:rPr>
        <w:t>О защите конкуренции</w:t>
      </w:r>
      <w:r w:rsidR="009329D5">
        <w:rPr>
          <w:rFonts w:eastAsia="Calibri"/>
          <w:lang w:eastAsia="en-US"/>
        </w:rPr>
        <w:t>»</w:t>
      </w:r>
      <w:r w:rsidRPr="0068287C">
        <w:rPr>
          <w:rFonts w:eastAsia="Calibri"/>
          <w:lang w:eastAsia="en-US"/>
        </w:rPr>
        <w:t xml:space="preserve"> (далее - Закон о защите конкуренции) путем заключения и реализации соглашения между заказчиком и участником торгов, которое имело своей целью и привело к ограничению конкуренции при проведении торгов;</w:t>
      </w:r>
    </w:p>
    <w:p w14:paraId="28650821" w14:textId="59154236" w:rsidR="0068287C" w:rsidRP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t xml:space="preserve">- </w:t>
      </w:r>
      <w:r w:rsidR="009329D5" w:rsidRPr="0068287C">
        <w:rPr>
          <w:rFonts w:eastAsia="Calibri"/>
          <w:lang w:eastAsia="en-US"/>
        </w:rPr>
        <w:t>ООО и</w:t>
      </w:r>
      <w:r w:rsidRPr="0068287C">
        <w:rPr>
          <w:rFonts w:eastAsia="Calibri"/>
          <w:lang w:eastAsia="en-US"/>
        </w:rPr>
        <w:t xml:space="preserve"> ООО нарушившими пункт 2 части 1 статьи 11 Закона о защите конкуренции путем заключения и участия в соглашении (картеле), которое привело к поддержанию цен на торгах.</w:t>
      </w:r>
    </w:p>
    <w:p w14:paraId="46F5AFDB" w14:textId="157D5D76" w:rsidR="0068287C" w:rsidRP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t xml:space="preserve">В рамках дела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А40-114953/2020 общество оспаривало решение антимонопольного органа от 17</w:t>
      </w:r>
      <w:r w:rsidR="001467F9">
        <w:rPr>
          <w:rFonts w:eastAsia="Calibri"/>
          <w:lang w:eastAsia="en-US"/>
        </w:rPr>
        <w:t xml:space="preserve"> апреля </w:t>
      </w:r>
      <w:r w:rsidRPr="0068287C">
        <w:rPr>
          <w:rFonts w:eastAsia="Calibri"/>
          <w:lang w:eastAsia="en-US"/>
        </w:rPr>
        <w:t>2020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22/01/11-100/2019. Решением Арбитражного суда города Москвы от 10</w:t>
      </w:r>
      <w:r w:rsidR="001467F9">
        <w:rPr>
          <w:rFonts w:eastAsia="Calibri"/>
          <w:lang w:eastAsia="en-US"/>
        </w:rPr>
        <w:t xml:space="preserve"> декабря </w:t>
      </w:r>
      <w:r w:rsidRPr="0068287C">
        <w:rPr>
          <w:rFonts w:eastAsia="Calibri"/>
          <w:lang w:eastAsia="en-US"/>
        </w:rPr>
        <w:t>2020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>, оставленным без изменения постановлением Девятого арбитражного апелляционного суда от 17</w:t>
      </w:r>
      <w:r w:rsidR="001467F9">
        <w:rPr>
          <w:rFonts w:eastAsia="Calibri"/>
          <w:lang w:eastAsia="en-US"/>
        </w:rPr>
        <w:t xml:space="preserve"> февраля </w:t>
      </w:r>
      <w:r w:rsidRPr="0068287C">
        <w:rPr>
          <w:rFonts w:eastAsia="Calibri"/>
          <w:lang w:eastAsia="en-US"/>
        </w:rPr>
        <w:t>2021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и постановлением Арбитражного суда Московского округа от 31</w:t>
      </w:r>
      <w:r w:rsidR="001467F9">
        <w:rPr>
          <w:rFonts w:eastAsia="Calibri"/>
          <w:lang w:eastAsia="en-US"/>
        </w:rPr>
        <w:t xml:space="preserve"> мая </w:t>
      </w:r>
      <w:r w:rsidRPr="0068287C">
        <w:rPr>
          <w:rFonts w:eastAsia="Calibri"/>
          <w:lang w:eastAsia="en-US"/>
        </w:rPr>
        <w:t>2021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>, обществу в удовлетворении заявленного требования отказано. Определением Верховного Суда Российской Федерации от 18</w:t>
      </w:r>
      <w:r w:rsidR="001467F9">
        <w:rPr>
          <w:rFonts w:eastAsia="Calibri"/>
          <w:lang w:eastAsia="en-US"/>
        </w:rPr>
        <w:t xml:space="preserve"> августа </w:t>
      </w:r>
      <w:r w:rsidRPr="0068287C">
        <w:rPr>
          <w:rFonts w:eastAsia="Calibri"/>
          <w:lang w:eastAsia="en-US"/>
        </w:rPr>
        <w:t>2021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</w:t>
      </w:r>
      <w:r w:rsidRPr="0068287C">
        <w:rPr>
          <w:rFonts w:eastAsia="Calibri"/>
          <w:lang w:eastAsia="en-US"/>
        </w:rPr>
        <w:lastRenderedPageBreak/>
        <w:t>305-ЭС21-14727 в передаче дела в Судебную коллегию по экономическим спорам Верховного Суда Российской Федерации отказано.</w:t>
      </w:r>
    </w:p>
    <w:p w14:paraId="5A68448A" w14:textId="40EE3525" w:rsidR="0068287C" w:rsidRP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t>На основании вышеуказанного решения антимонопольного органа от 17</w:t>
      </w:r>
      <w:r w:rsidR="001467F9">
        <w:rPr>
          <w:rFonts w:eastAsia="Calibri"/>
          <w:lang w:eastAsia="en-US"/>
        </w:rPr>
        <w:t xml:space="preserve"> апреля </w:t>
      </w:r>
      <w:r w:rsidRPr="0068287C">
        <w:rPr>
          <w:rFonts w:eastAsia="Calibri"/>
          <w:lang w:eastAsia="en-US"/>
        </w:rPr>
        <w:t>2020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22/01/11-100/2019 приняты:</w:t>
      </w:r>
    </w:p>
    <w:p w14:paraId="6D1A561F" w14:textId="679296FF" w:rsidR="0068287C" w:rsidRP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t>- постановление от 02</w:t>
      </w:r>
      <w:r w:rsidR="001467F9">
        <w:rPr>
          <w:rFonts w:eastAsia="Calibri"/>
          <w:lang w:eastAsia="en-US"/>
        </w:rPr>
        <w:t xml:space="preserve"> марта </w:t>
      </w:r>
      <w:r w:rsidRPr="0068287C">
        <w:rPr>
          <w:rFonts w:eastAsia="Calibri"/>
          <w:lang w:eastAsia="en-US"/>
        </w:rPr>
        <w:t>2021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22/04/14.32-88/2020, по которому, в рамках настоящего дела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А21-12948/2022, общество заявило требование о прекращении его исполнения в части;</w:t>
      </w:r>
    </w:p>
    <w:p w14:paraId="2666C3FF" w14:textId="4C153C56" w:rsidR="0068287C" w:rsidRP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t>- постановление от 13</w:t>
      </w:r>
      <w:r w:rsidR="001467F9">
        <w:rPr>
          <w:rFonts w:eastAsia="Calibri"/>
          <w:lang w:eastAsia="en-US"/>
        </w:rPr>
        <w:t xml:space="preserve"> апреля </w:t>
      </w:r>
      <w:r w:rsidRPr="0068287C">
        <w:rPr>
          <w:rFonts w:eastAsia="Calibri"/>
          <w:lang w:eastAsia="en-US"/>
        </w:rPr>
        <w:t>2021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22/04/14.32-104/2020, которым общество привлечено к ответственности в виде штрафа по части 2 статьи 14.32 КоАП РФ в сумме 54 583 720 рублей.</w:t>
      </w:r>
    </w:p>
    <w:p w14:paraId="4F79D44B" w14:textId="62DD9851" w:rsidR="0068287C" w:rsidRP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t xml:space="preserve">Таким образом, с учетом судебных актов, принятых по делу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А21-2222/2021, в отношении общества действует только одно постановление по делу об административном правонарушении - от 02</w:t>
      </w:r>
      <w:r w:rsidR="001467F9">
        <w:rPr>
          <w:rFonts w:eastAsia="Calibri"/>
          <w:lang w:eastAsia="en-US"/>
        </w:rPr>
        <w:t xml:space="preserve"> марта </w:t>
      </w:r>
      <w:r w:rsidRPr="0068287C">
        <w:rPr>
          <w:rFonts w:eastAsia="Calibri"/>
          <w:lang w:eastAsia="en-US"/>
        </w:rPr>
        <w:t>2021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22/04/14.32-88/2020, которым обществу назначен административный штраф по части 2 статьи 14.32 КоАП РФ в размере 54 583 720 рублей (одна двадцать пятая от совокупного размера суммы выручки общества за 2018 год: 1 364 593 000 рублей x 1/25 = 54 583 720 рублей).</w:t>
      </w:r>
    </w:p>
    <w:p w14:paraId="0C0C79A8" w14:textId="0463BA28" w:rsidR="0068287C" w:rsidRP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t>Общество, полагая, что на основании статьи 1.7, части 2 статьи 4.1.2 КоАП РФ указанное постановление не подлежит исполнению в части назначения ему административного штрафа в размере, превышающем 27 291 860 рублей, направило 21</w:t>
      </w:r>
      <w:r w:rsidR="001467F9">
        <w:rPr>
          <w:rFonts w:eastAsia="Calibri"/>
          <w:lang w:eastAsia="en-US"/>
        </w:rPr>
        <w:t xml:space="preserve"> сентября </w:t>
      </w:r>
      <w:r w:rsidRPr="0068287C">
        <w:rPr>
          <w:rFonts w:eastAsia="Calibri"/>
          <w:lang w:eastAsia="en-US"/>
        </w:rPr>
        <w:t>2022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в ФАС России заявление о прекращении исполнения постановления от 02.03.2021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22/04/14.32-88/2020 в части.</w:t>
      </w:r>
      <w:r w:rsidR="004B4AF4">
        <w:rPr>
          <w:rFonts w:eastAsia="Calibri"/>
          <w:lang w:eastAsia="en-US"/>
        </w:rPr>
        <w:t xml:space="preserve"> </w:t>
      </w:r>
      <w:r w:rsidRPr="0068287C">
        <w:rPr>
          <w:rFonts w:eastAsia="Calibri"/>
          <w:lang w:eastAsia="en-US"/>
        </w:rPr>
        <w:t>Антимонопольный орган, рассмотрев вопрос о прекращении исполнения указанного постановления, отразил принятое решение об отказе в удовлетворении заявления общества в письме от 18</w:t>
      </w:r>
      <w:r w:rsidR="001467F9">
        <w:rPr>
          <w:rFonts w:eastAsia="Calibri"/>
          <w:lang w:eastAsia="en-US"/>
        </w:rPr>
        <w:t xml:space="preserve"> октября </w:t>
      </w:r>
      <w:r w:rsidRPr="0068287C">
        <w:rPr>
          <w:rFonts w:eastAsia="Calibri"/>
          <w:lang w:eastAsia="en-US"/>
        </w:rPr>
        <w:t>2022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ПИ/95645/22.</w:t>
      </w:r>
    </w:p>
    <w:p w14:paraId="55A3DD13" w14:textId="08C0F3DE" w:rsidR="0068287C" w:rsidRP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t>Антимонопольный орган, выражая несогласие с судебными актами, отмечает, что штраф, исчисленный по части 2 статьи 14.32 КоАП РФ (в редакции Федерального закона от 17</w:t>
      </w:r>
      <w:r w:rsidR="001467F9">
        <w:rPr>
          <w:rFonts w:eastAsia="Calibri"/>
          <w:lang w:eastAsia="en-US"/>
        </w:rPr>
        <w:t xml:space="preserve"> апреля </w:t>
      </w:r>
      <w:r w:rsidRPr="0068287C">
        <w:rPr>
          <w:rFonts w:eastAsia="Calibri"/>
          <w:lang w:eastAsia="en-US"/>
        </w:rPr>
        <w:t>2017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74-ФЗ) и примечанию 4 к статье 14.31 КоАП РФ (в редакции Федерального закона от 05</w:t>
      </w:r>
      <w:r w:rsidR="001467F9">
        <w:rPr>
          <w:rFonts w:eastAsia="Calibri"/>
          <w:lang w:eastAsia="en-US"/>
        </w:rPr>
        <w:t xml:space="preserve"> октября </w:t>
      </w:r>
      <w:r w:rsidRPr="0068287C">
        <w:rPr>
          <w:rFonts w:eastAsia="Calibri"/>
          <w:lang w:eastAsia="en-US"/>
        </w:rPr>
        <w:t>2015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275-ФЗ), предполагает его расчет с учетом минимального размера административного штрафа - 271 018 699,57 рублей, а также максимального размера административного штрафа - 1 085 093 497,85 рублей. При данных обстоятельствах, как полагает антимонопольный орган, применение части 2 статьи 4.1.2 КоАП РФ невозможно, поскольку исчисленный подобный образом штраф превысит 54 583 720 рублей, примененный в постановлении от 02</w:t>
      </w:r>
      <w:r w:rsidR="001467F9">
        <w:rPr>
          <w:rFonts w:eastAsia="Calibri"/>
          <w:lang w:eastAsia="en-US"/>
        </w:rPr>
        <w:t xml:space="preserve"> марта </w:t>
      </w:r>
      <w:r w:rsidRPr="0068287C">
        <w:rPr>
          <w:rFonts w:eastAsia="Calibri"/>
          <w:lang w:eastAsia="en-US"/>
        </w:rPr>
        <w:t xml:space="preserve">2021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22/04/14.32-88/2020.</w:t>
      </w:r>
    </w:p>
    <w:p w14:paraId="0A6500D7" w14:textId="04341A5F" w:rsidR="0068287C" w:rsidRP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t>Таким образом, часть 2 статьи 4.1.2 КоАП РФ, применимая к обществу, не уплатившему административный штраф по постановлению от 02</w:t>
      </w:r>
      <w:r w:rsidR="001467F9">
        <w:rPr>
          <w:rFonts w:eastAsia="Calibri"/>
          <w:lang w:eastAsia="en-US"/>
        </w:rPr>
        <w:t xml:space="preserve"> марта </w:t>
      </w:r>
      <w:r w:rsidRPr="0068287C">
        <w:rPr>
          <w:rFonts w:eastAsia="Calibri"/>
          <w:lang w:eastAsia="en-US"/>
        </w:rPr>
        <w:t>2021</w:t>
      </w:r>
      <w:r w:rsidR="001467F9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22/04/14.32-88/2020 на момент вступления в силу Федерального закона от 26</w:t>
      </w:r>
      <w:r w:rsidR="00304D94">
        <w:rPr>
          <w:rFonts w:eastAsia="Calibri"/>
          <w:lang w:eastAsia="en-US"/>
        </w:rPr>
        <w:t xml:space="preserve"> марта </w:t>
      </w:r>
      <w:r w:rsidRPr="0068287C">
        <w:rPr>
          <w:rFonts w:eastAsia="Calibri"/>
          <w:lang w:eastAsia="en-US"/>
        </w:rPr>
        <w:t xml:space="preserve">2022 </w:t>
      </w:r>
      <w:r w:rsidR="00304D94">
        <w:rPr>
          <w:rFonts w:eastAsia="Calibri"/>
          <w:lang w:eastAsia="en-US"/>
        </w:rPr>
        <w:t xml:space="preserve">г.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70-ФЗ подлежит учету в порядке, как для административного штрафа в фиксированном размере.</w:t>
      </w:r>
    </w:p>
    <w:p w14:paraId="38B433E0" w14:textId="462181D0" w:rsidR="0068287C" w:rsidRDefault="0068287C" w:rsidP="00CD5FAF">
      <w:pPr>
        <w:spacing w:line="360" w:lineRule="exact"/>
        <w:ind w:firstLine="709"/>
        <w:jc w:val="both"/>
        <w:rPr>
          <w:rFonts w:eastAsia="Calibri"/>
          <w:lang w:eastAsia="en-US"/>
        </w:rPr>
      </w:pPr>
      <w:r w:rsidRPr="0068287C">
        <w:rPr>
          <w:rFonts w:eastAsia="Calibri"/>
          <w:lang w:eastAsia="en-US"/>
        </w:rPr>
        <w:lastRenderedPageBreak/>
        <w:t>Судебная коллегия по экономическим спорам Верховного Суда Российской Федерации</w:t>
      </w:r>
      <w:r w:rsidR="002A430D">
        <w:rPr>
          <w:rFonts w:eastAsia="Calibri"/>
          <w:lang w:eastAsia="en-US"/>
        </w:rPr>
        <w:t xml:space="preserve"> </w:t>
      </w:r>
      <w:r w:rsidRPr="0068287C">
        <w:rPr>
          <w:rFonts w:eastAsia="Calibri"/>
          <w:lang w:eastAsia="en-US"/>
        </w:rPr>
        <w:t>определила</w:t>
      </w:r>
      <w:r w:rsidR="002A430D">
        <w:rPr>
          <w:rFonts w:eastAsia="Calibri"/>
          <w:lang w:eastAsia="en-US"/>
        </w:rPr>
        <w:t xml:space="preserve"> </w:t>
      </w:r>
      <w:r w:rsidRPr="0068287C">
        <w:rPr>
          <w:rFonts w:eastAsia="Calibri"/>
          <w:lang w:eastAsia="en-US"/>
        </w:rPr>
        <w:t>решение Арбитражного суда Калининградской области от 17</w:t>
      </w:r>
      <w:r w:rsidR="00304D94">
        <w:rPr>
          <w:rFonts w:eastAsia="Calibri"/>
          <w:lang w:eastAsia="en-US"/>
        </w:rPr>
        <w:t xml:space="preserve"> мая </w:t>
      </w:r>
      <w:r w:rsidRPr="0068287C">
        <w:rPr>
          <w:rFonts w:eastAsia="Calibri"/>
          <w:lang w:eastAsia="en-US"/>
        </w:rPr>
        <w:t>2023</w:t>
      </w:r>
      <w:r w:rsidR="00304D94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по делу </w:t>
      </w:r>
      <w:r w:rsidR="009329D5">
        <w:rPr>
          <w:rFonts w:eastAsia="Calibri"/>
          <w:lang w:eastAsia="en-US"/>
        </w:rPr>
        <w:t>№</w:t>
      </w:r>
      <w:r w:rsidRPr="0068287C">
        <w:rPr>
          <w:rFonts w:eastAsia="Calibri"/>
          <w:lang w:eastAsia="en-US"/>
        </w:rPr>
        <w:t xml:space="preserve"> А21-12948/2022, постановление Тринадцатого арбитражного апелляционного суда от 04</w:t>
      </w:r>
      <w:r w:rsidR="00304D94">
        <w:rPr>
          <w:rFonts w:eastAsia="Calibri"/>
          <w:lang w:eastAsia="en-US"/>
        </w:rPr>
        <w:t xml:space="preserve"> сентября </w:t>
      </w:r>
      <w:r w:rsidRPr="0068287C">
        <w:rPr>
          <w:rFonts w:eastAsia="Calibri"/>
          <w:lang w:eastAsia="en-US"/>
        </w:rPr>
        <w:t>2023</w:t>
      </w:r>
      <w:r w:rsidR="00304D94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и постановление Арбитражного суда Северо-Западного округа от 18</w:t>
      </w:r>
      <w:r w:rsidR="00304D94">
        <w:rPr>
          <w:rFonts w:eastAsia="Calibri"/>
          <w:lang w:eastAsia="en-US"/>
        </w:rPr>
        <w:t xml:space="preserve"> декабря </w:t>
      </w:r>
      <w:r w:rsidRPr="0068287C">
        <w:rPr>
          <w:rFonts w:eastAsia="Calibri"/>
          <w:lang w:eastAsia="en-US"/>
        </w:rPr>
        <w:t>2023</w:t>
      </w:r>
      <w:r w:rsidR="00304D94">
        <w:rPr>
          <w:rFonts w:eastAsia="Calibri"/>
          <w:lang w:eastAsia="en-US"/>
        </w:rPr>
        <w:t xml:space="preserve"> г.</w:t>
      </w:r>
      <w:r w:rsidRPr="0068287C">
        <w:rPr>
          <w:rFonts w:eastAsia="Calibri"/>
          <w:lang w:eastAsia="en-US"/>
        </w:rPr>
        <w:t xml:space="preserve"> по тому же делу оставить без изменения, кассационную жалобу Федеральной антимонопольной службы - без удовлетворения.</w:t>
      </w:r>
    </w:p>
    <w:p w14:paraId="35D1232E" w14:textId="77777777" w:rsidR="0068287C" w:rsidRDefault="0068287C" w:rsidP="0068287C">
      <w:pPr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</w:p>
    <w:p w14:paraId="49E1AED4" w14:textId="04C694FD" w:rsidR="00622D09" w:rsidRPr="00622D09" w:rsidRDefault="00622D09" w:rsidP="0068287C">
      <w:pPr>
        <w:spacing w:line="360" w:lineRule="exact"/>
        <w:ind w:firstLine="709"/>
        <w:jc w:val="both"/>
        <w:rPr>
          <w:b/>
          <w:i/>
          <w:spacing w:val="8"/>
          <w:szCs w:val="28"/>
          <w:shd w:val="clear" w:color="auto" w:fill="FFFFFF"/>
        </w:rPr>
      </w:pPr>
      <w:r w:rsidRPr="00622D09">
        <w:rPr>
          <w:b/>
          <w:i/>
          <w:szCs w:val="28"/>
        </w:rPr>
        <w:t>1.3.</w:t>
      </w:r>
      <w:r w:rsidRPr="00622D09">
        <w:rPr>
          <w:szCs w:val="28"/>
        </w:rPr>
        <w:t xml:space="preserve"> </w:t>
      </w:r>
      <w:r w:rsidR="008F2033" w:rsidRPr="008F2033">
        <w:rPr>
          <w:b/>
          <w:i/>
          <w:spacing w:val="8"/>
          <w:szCs w:val="28"/>
          <w:shd w:val="clear" w:color="auto" w:fill="FFFFFF"/>
        </w:rPr>
        <w:t>Постановление Арбитражного суда Московского округа от 05</w:t>
      </w:r>
      <w:r w:rsidR="008F2033">
        <w:rPr>
          <w:b/>
          <w:i/>
          <w:spacing w:val="8"/>
          <w:szCs w:val="28"/>
          <w:shd w:val="clear" w:color="auto" w:fill="FFFFFF"/>
        </w:rPr>
        <w:t xml:space="preserve"> ноября </w:t>
      </w:r>
      <w:r w:rsidR="008F2033" w:rsidRPr="008F2033">
        <w:rPr>
          <w:b/>
          <w:i/>
          <w:spacing w:val="8"/>
          <w:szCs w:val="28"/>
          <w:shd w:val="clear" w:color="auto" w:fill="FFFFFF"/>
        </w:rPr>
        <w:t>2024</w:t>
      </w:r>
      <w:r w:rsidR="008F2033">
        <w:rPr>
          <w:b/>
          <w:i/>
          <w:spacing w:val="8"/>
          <w:szCs w:val="28"/>
          <w:shd w:val="clear" w:color="auto" w:fill="FFFFFF"/>
        </w:rPr>
        <w:t xml:space="preserve"> г.</w:t>
      </w:r>
      <w:r w:rsidR="008F2033" w:rsidRPr="008F2033">
        <w:rPr>
          <w:b/>
          <w:i/>
          <w:spacing w:val="8"/>
          <w:szCs w:val="28"/>
          <w:shd w:val="clear" w:color="auto" w:fill="FFFFFF"/>
        </w:rPr>
        <w:t xml:space="preserve"> </w:t>
      </w:r>
      <w:r w:rsidR="008F2033">
        <w:rPr>
          <w:b/>
          <w:i/>
          <w:spacing w:val="8"/>
          <w:szCs w:val="28"/>
          <w:shd w:val="clear" w:color="auto" w:fill="FFFFFF"/>
        </w:rPr>
        <w:t>№</w:t>
      </w:r>
      <w:r w:rsidR="008F2033" w:rsidRPr="008F2033">
        <w:rPr>
          <w:b/>
          <w:i/>
          <w:spacing w:val="8"/>
          <w:szCs w:val="28"/>
          <w:shd w:val="clear" w:color="auto" w:fill="FFFFFF"/>
        </w:rPr>
        <w:t xml:space="preserve"> Ф05-22529/2024 по делу </w:t>
      </w:r>
      <w:r w:rsidR="008F2033">
        <w:rPr>
          <w:b/>
          <w:i/>
          <w:spacing w:val="8"/>
          <w:szCs w:val="28"/>
          <w:shd w:val="clear" w:color="auto" w:fill="FFFFFF"/>
        </w:rPr>
        <w:t>№</w:t>
      </w:r>
      <w:r w:rsidR="008F2033" w:rsidRPr="008F2033">
        <w:rPr>
          <w:b/>
          <w:i/>
          <w:spacing w:val="8"/>
          <w:szCs w:val="28"/>
          <w:shd w:val="clear" w:color="auto" w:fill="FFFFFF"/>
        </w:rPr>
        <w:t xml:space="preserve"> А40-233262/2023</w:t>
      </w:r>
      <w:r w:rsidR="008F2033">
        <w:rPr>
          <w:b/>
          <w:i/>
          <w:spacing w:val="8"/>
          <w:szCs w:val="28"/>
          <w:shd w:val="clear" w:color="auto" w:fill="FFFFFF"/>
        </w:rPr>
        <w:t>.</w:t>
      </w:r>
    </w:p>
    <w:p w14:paraId="57C92F21" w14:textId="77777777" w:rsidR="008F2033" w:rsidRDefault="008F2033" w:rsidP="00407687">
      <w:pPr>
        <w:pStyle w:val="afd"/>
        <w:shd w:val="clear" w:color="auto" w:fill="FFFFFF"/>
        <w:tabs>
          <w:tab w:val="num" w:pos="0"/>
        </w:tabs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8F2033">
        <w:rPr>
          <w:sz w:val="28"/>
          <w:szCs w:val="28"/>
        </w:rPr>
        <w:t>О признании незаконным решения антимонопольного органа.</w:t>
      </w:r>
    </w:p>
    <w:p w14:paraId="4D10FCA8" w14:textId="77777777" w:rsidR="008F2033" w:rsidRDefault="008F2033" w:rsidP="008F2033">
      <w:pPr>
        <w:pStyle w:val="afd"/>
        <w:shd w:val="clear" w:color="auto" w:fill="FFFFFF"/>
        <w:tabs>
          <w:tab w:val="num" w:pos="0"/>
        </w:tabs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8F2033">
        <w:rPr>
          <w:sz w:val="28"/>
          <w:szCs w:val="28"/>
        </w:rPr>
        <w:t xml:space="preserve">бщество с ограниченной ответственностью </w:t>
      </w:r>
      <w:r>
        <w:rPr>
          <w:sz w:val="28"/>
          <w:szCs w:val="28"/>
        </w:rPr>
        <w:t>«</w:t>
      </w:r>
      <w:r w:rsidRPr="008F2033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8F2033">
        <w:rPr>
          <w:sz w:val="28"/>
          <w:szCs w:val="28"/>
        </w:rPr>
        <w:t xml:space="preserve"> (далее - ООО </w:t>
      </w:r>
      <w:r>
        <w:rPr>
          <w:sz w:val="28"/>
          <w:szCs w:val="28"/>
        </w:rPr>
        <w:t>«</w:t>
      </w:r>
      <w:r w:rsidRPr="008F2033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8F2033">
        <w:rPr>
          <w:sz w:val="28"/>
          <w:szCs w:val="28"/>
        </w:rPr>
        <w:t>, общество) обратилось в Арбитражный суд города Москвы с заявлением о признании незаконным решения Управления Федеральной антимонопольной службы по г. Москве (далее - Московское УФАС России, антимонопольный орган) от 25</w:t>
      </w:r>
      <w:r>
        <w:rPr>
          <w:sz w:val="28"/>
          <w:szCs w:val="28"/>
        </w:rPr>
        <w:t xml:space="preserve"> сентября </w:t>
      </w:r>
      <w:r w:rsidRPr="008F2033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 w:rsidRPr="008F203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F2033">
        <w:rPr>
          <w:sz w:val="28"/>
          <w:szCs w:val="28"/>
        </w:rPr>
        <w:t xml:space="preserve"> НП/40541/23.</w:t>
      </w:r>
    </w:p>
    <w:p w14:paraId="27B3CE8B" w14:textId="4FA7EEAC" w:rsidR="008F2033" w:rsidRDefault="008F2033" w:rsidP="008F2033">
      <w:pPr>
        <w:pStyle w:val="afd"/>
        <w:shd w:val="clear" w:color="auto" w:fill="FFFFFF"/>
        <w:tabs>
          <w:tab w:val="num" w:pos="0"/>
        </w:tabs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8F2033">
        <w:rPr>
          <w:sz w:val="28"/>
          <w:szCs w:val="28"/>
        </w:rPr>
        <w:t xml:space="preserve">К участию в деле в качестве третьего лица, не заявляющего самостоятельны требований относительно предмета спора, привлечено государственное унитарное предприятие города Москвы </w:t>
      </w:r>
      <w:r>
        <w:rPr>
          <w:sz w:val="28"/>
          <w:szCs w:val="28"/>
        </w:rPr>
        <w:t>«</w:t>
      </w:r>
      <w:r w:rsidRPr="008F2033">
        <w:rPr>
          <w:sz w:val="28"/>
          <w:szCs w:val="28"/>
        </w:rPr>
        <w:t>Московский ордена Ленина и ордена Трудового Красного Знамени метрополитен имени В.И. Ленина</w:t>
      </w:r>
      <w:r>
        <w:rPr>
          <w:sz w:val="28"/>
          <w:szCs w:val="28"/>
        </w:rPr>
        <w:t>»</w:t>
      </w:r>
      <w:r w:rsidRPr="008F2033">
        <w:rPr>
          <w:sz w:val="28"/>
          <w:szCs w:val="28"/>
        </w:rPr>
        <w:t xml:space="preserve"> (далее - предприятие, ГУП </w:t>
      </w:r>
      <w:r>
        <w:rPr>
          <w:sz w:val="28"/>
          <w:szCs w:val="28"/>
        </w:rPr>
        <w:t>«</w:t>
      </w:r>
      <w:r w:rsidRPr="008F2033">
        <w:rPr>
          <w:sz w:val="28"/>
          <w:szCs w:val="28"/>
        </w:rPr>
        <w:t>Московский метрополитен</w:t>
      </w:r>
      <w:r>
        <w:rPr>
          <w:sz w:val="28"/>
          <w:szCs w:val="28"/>
        </w:rPr>
        <w:t>»</w:t>
      </w:r>
      <w:r w:rsidRPr="008F2033">
        <w:rPr>
          <w:sz w:val="28"/>
          <w:szCs w:val="28"/>
        </w:rPr>
        <w:t>).</w:t>
      </w:r>
      <w:r>
        <w:rPr>
          <w:sz w:val="28"/>
          <w:szCs w:val="28"/>
        </w:rPr>
        <w:t xml:space="preserve"> </w:t>
      </w:r>
      <w:r w:rsidRPr="008F2033">
        <w:rPr>
          <w:sz w:val="28"/>
          <w:szCs w:val="28"/>
        </w:rPr>
        <w:t>Решением Арбитражного суда города Москвы от 22</w:t>
      </w:r>
      <w:r>
        <w:rPr>
          <w:sz w:val="28"/>
          <w:szCs w:val="28"/>
        </w:rPr>
        <w:t xml:space="preserve"> марта </w:t>
      </w:r>
      <w:r w:rsidRPr="008F203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8F2033">
        <w:rPr>
          <w:sz w:val="28"/>
          <w:szCs w:val="28"/>
        </w:rPr>
        <w:t>, оставленным без изменения постановлением Девятого арбитражного апелляционного суда от 24</w:t>
      </w:r>
      <w:r>
        <w:rPr>
          <w:sz w:val="28"/>
          <w:szCs w:val="28"/>
        </w:rPr>
        <w:t xml:space="preserve"> июня </w:t>
      </w:r>
      <w:r w:rsidRPr="008F2033">
        <w:rPr>
          <w:sz w:val="28"/>
          <w:szCs w:val="28"/>
        </w:rPr>
        <w:t>2024</w:t>
      </w:r>
      <w:r>
        <w:rPr>
          <w:sz w:val="28"/>
          <w:szCs w:val="28"/>
        </w:rPr>
        <w:t xml:space="preserve"> года</w:t>
      </w:r>
      <w:r w:rsidRPr="008F2033">
        <w:rPr>
          <w:sz w:val="28"/>
          <w:szCs w:val="28"/>
        </w:rPr>
        <w:t>, заявление удовлетворено.</w:t>
      </w:r>
      <w:r>
        <w:rPr>
          <w:sz w:val="28"/>
          <w:szCs w:val="28"/>
        </w:rPr>
        <w:t xml:space="preserve"> </w:t>
      </w:r>
      <w:r w:rsidRPr="008F2033">
        <w:rPr>
          <w:sz w:val="28"/>
          <w:szCs w:val="28"/>
        </w:rPr>
        <w:t>В кассационной жалобе предприятие просит отменить судебные акты как незаконные и необоснованные, принятые с нарушением норм права, без учета фактических обстоятельств дела, и принять новый судебный акт.</w:t>
      </w:r>
      <w:r>
        <w:rPr>
          <w:sz w:val="28"/>
          <w:szCs w:val="28"/>
        </w:rPr>
        <w:t xml:space="preserve"> </w:t>
      </w:r>
      <w:r w:rsidRPr="008F2033">
        <w:rPr>
          <w:sz w:val="28"/>
          <w:szCs w:val="28"/>
        </w:rPr>
        <w:t>В отзыве на кассационную жалобу общество возражает против ее удовлетворения.</w:t>
      </w:r>
      <w:r>
        <w:rPr>
          <w:sz w:val="28"/>
          <w:szCs w:val="28"/>
        </w:rPr>
        <w:t xml:space="preserve"> </w:t>
      </w:r>
      <w:r w:rsidRPr="008F2033">
        <w:rPr>
          <w:sz w:val="28"/>
          <w:szCs w:val="28"/>
        </w:rPr>
        <w:t>В судебном заседании представитель предприятия доводы и требования кассационной жалобы поддержал.</w:t>
      </w:r>
      <w:r>
        <w:rPr>
          <w:sz w:val="28"/>
          <w:szCs w:val="28"/>
        </w:rPr>
        <w:t xml:space="preserve"> </w:t>
      </w:r>
      <w:r w:rsidRPr="008F2033">
        <w:rPr>
          <w:sz w:val="28"/>
          <w:szCs w:val="28"/>
        </w:rPr>
        <w:t>Представитель антимонопольного органа требования предприятия поддержал.</w:t>
      </w:r>
      <w:r>
        <w:rPr>
          <w:sz w:val="28"/>
          <w:szCs w:val="28"/>
        </w:rPr>
        <w:t xml:space="preserve"> </w:t>
      </w:r>
      <w:r w:rsidRPr="008F2033">
        <w:rPr>
          <w:sz w:val="28"/>
          <w:szCs w:val="28"/>
        </w:rPr>
        <w:t>Представитель общества возражал против удовлетворения кассационной жалобы.</w:t>
      </w:r>
    </w:p>
    <w:p w14:paraId="59AAC6A7" w14:textId="4EC2F167" w:rsidR="008F2033" w:rsidRPr="008F2033" w:rsidRDefault="008F2033" w:rsidP="008F2033">
      <w:pPr>
        <w:pStyle w:val="afd"/>
        <w:shd w:val="clear" w:color="auto" w:fill="FFFFFF"/>
        <w:tabs>
          <w:tab w:val="num" w:pos="0"/>
        </w:tabs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8F2033">
        <w:rPr>
          <w:sz w:val="28"/>
          <w:szCs w:val="28"/>
        </w:rPr>
        <w:t>Изучив материалы дела, обсудив доводы кассационной жалобы и отзыва на нее, выслушав явившихся представителей, проверив в порядке статьи 286 Арбитражного процессуального кодекса Российской Федерации законность обжалуемых судебных актов, суд кассационной инстанции не находит оснований для их изменения или отмены в связи со следующим.</w:t>
      </w:r>
    </w:p>
    <w:p w14:paraId="477C6159" w14:textId="77777777" w:rsidR="008F2033" w:rsidRDefault="008F2033" w:rsidP="008F2033">
      <w:pPr>
        <w:pStyle w:val="afd"/>
        <w:shd w:val="clear" w:color="auto" w:fill="FFFFFF"/>
        <w:tabs>
          <w:tab w:val="num" w:pos="0"/>
        </w:tabs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8F2033">
        <w:rPr>
          <w:sz w:val="28"/>
          <w:szCs w:val="28"/>
        </w:rPr>
        <w:t xml:space="preserve">Как установлено судами, ООО </w:t>
      </w:r>
      <w:r>
        <w:rPr>
          <w:sz w:val="28"/>
          <w:szCs w:val="28"/>
        </w:rPr>
        <w:t>«</w:t>
      </w:r>
      <w:r w:rsidRPr="008F2033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8F2033">
        <w:rPr>
          <w:sz w:val="28"/>
          <w:szCs w:val="28"/>
        </w:rPr>
        <w:t xml:space="preserve"> обратилось в антимонопольный орган с заявлением по вопросу оценки соблюдения антимонопольного законодательства ГУП </w:t>
      </w:r>
      <w:r>
        <w:rPr>
          <w:sz w:val="28"/>
          <w:szCs w:val="28"/>
        </w:rPr>
        <w:t>«</w:t>
      </w:r>
      <w:r w:rsidRPr="008F2033">
        <w:rPr>
          <w:sz w:val="28"/>
          <w:szCs w:val="28"/>
        </w:rPr>
        <w:t>Московский метрополитен</w:t>
      </w:r>
      <w:r>
        <w:rPr>
          <w:sz w:val="28"/>
          <w:szCs w:val="28"/>
        </w:rPr>
        <w:t>»</w:t>
      </w:r>
      <w:r w:rsidRPr="008F2033">
        <w:rPr>
          <w:sz w:val="28"/>
          <w:szCs w:val="28"/>
        </w:rPr>
        <w:t>.</w:t>
      </w:r>
    </w:p>
    <w:p w14:paraId="0319C558" w14:textId="244B005C" w:rsidR="008F2033" w:rsidRDefault="008F2033" w:rsidP="008F2033">
      <w:pPr>
        <w:pStyle w:val="afd"/>
        <w:shd w:val="clear" w:color="auto" w:fill="FFFFFF"/>
        <w:tabs>
          <w:tab w:val="num" w:pos="0"/>
        </w:tabs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8F2033">
        <w:rPr>
          <w:sz w:val="28"/>
          <w:szCs w:val="28"/>
        </w:rPr>
        <w:t xml:space="preserve">Проанализировав обстоятельства дела, исследовав в порядке статьи 71 Арбитражного процессуального кодекса Российской Федерации представленные в материалы дела доказательства, руководствуясь </w:t>
      </w:r>
      <w:r w:rsidRPr="008F2033">
        <w:rPr>
          <w:sz w:val="28"/>
          <w:szCs w:val="28"/>
        </w:rPr>
        <w:lastRenderedPageBreak/>
        <w:t xml:space="preserve">положениями статьи 17.1, пункта 2 части 9 статьи 44 Закон о Защите конкуренции, с учетом обстоятельств, установленных судами в рамках дела </w:t>
      </w:r>
      <w:r>
        <w:rPr>
          <w:sz w:val="28"/>
          <w:szCs w:val="28"/>
        </w:rPr>
        <w:t>№</w:t>
      </w:r>
      <w:r w:rsidRPr="008F2033">
        <w:rPr>
          <w:sz w:val="28"/>
          <w:szCs w:val="28"/>
        </w:rPr>
        <w:t xml:space="preserve"> А40-154541/23, суд первой инстанции, с выводами которого согласился суд апелляционной инстанции, пришел к выводу о наличии оснований для удовлетворения заявления.</w:t>
      </w:r>
      <w:r>
        <w:rPr>
          <w:sz w:val="28"/>
          <w:szCs w:val="28"/>
        </w:rPr>
        <w:t xml:space="preserve"> </w:t>
      </w:r>
      <w:r w:rsidRPr="008F2033">
        <w:rPr>
          <w:sz w:val="28"/>
          <w:szCs w:val="28"/>
        </w:rPr>
        <w:t xml:space="preserve">Как установлено судами, в связи с передачей здания с кадастровым номером в хозяйственное ведение ГУП </w:t>
      </w:r>
      <w:r w:rsidR="00CD5FAF">
        <w:rPr>
          <w:sz w:val="28"/>
          <w:szCs w:val="28"/>
        </w:rPr>
        <w:t>«</w:t>
      </w:r>
      <w:r w:rsidRPr="008F2033">
        <w:rPr>
          <w:sz w:val="28"/>
          <w:szCs w:val="28"/>
        </w:rPr>
        <w:t>Московский метрополитен</w:t>
      </w:r>
      <w:r w:rsidR="00CD5FAF">
        <w:rPr>
          <w:sz w:val="28"/>
          <w:szCs w:val="28"/>
        </w:rPr>
        <w:t>»</w:t>
      </w:r>
      <w:r w:rsidRPr="008F2033">
        <w:rPr>
          <w:sz w:val="28"/>
          <w:szCs w:val="28"/>
        </w:rPr>
        <w:t xml:space="preserve"> к договорам аренды недвижимости от 01</w:t>
      </w:r>
      <w:r>
        <w:rPr>
          <w:sz w:val="28"/>
          <w:szCs w:val="28"/>
        </w:rPr>
        <w:t xml:space="preserve"> июня </w:t>
      </w:r>
      <w:r w:rsidRPr="008F2033">
        <w:rPr>
          <w:sz w:val="28"/>
          <w:szCs w:val="28"/>
        </w:rPr>
        <w:t>2018</w:t>
      </w:r>
      <w:r>
        <w:rPr>
          <w:sz w:val="28"/>
          <w:szCs w:val="28"/>
        </w:rPr>
        <w:t xml:space="preserve"> г.</w:t>
      </w:r>
      <w:r w:rsidRPr="008F203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F2033">
        <w:rPr>
          <w:sz w:val="28"/>
          <w:szCs w:val="28"/>
        </w:rPr>
        <w:t xml:space="preserve"> 01126/20, от 28</w:t>
      </w:r>
      <w:r>
        <w:rPr>
          <w:sz w:val="28"/>
          <w:szCs w:val="28"/>
        </w:rPr>
        <w:t xml:space="preserve"> июня </w:t>
      </w:r>
      <w:r w:rsidRPr="008F2033">
        <w:rPr>
          <w:sz w:val="28"/>
          <w:szCs w:val="28"/>
        </w:rPr>
        <w:t xml:space="preserve">2018 </w:t>
      </w:r>
      <w:r>
        <w:rPr>
          <w:sz w:val="28"/>
          <w:szCs w:val="28"/>
        </w:rPr>
        <w:t>г. №</w:t>
      </w:r>
      <w:r w:rsidRPr="008F2033">
        <w:rPr>
          <w:sz w:val="28"/>
          <w:szCs w:val="28"/>
        </w:rPr>
        <w:t xml:space="preserve"> 01128/27, от 01</w:t>
      </w:r>
      <w:r>
        <w:rPr>
          <w:sz w:val="28"/>
          <w:szCs w:val="28"/>
        </w:rPr>
        <w:t xml:space="preserve"> июня </w:t>
      </w:r>
      <w:r w:rsidRPr="008F2033">
        <w:rPr>
          <w:sz w:val="28"/>
          <w:szCs w:val="28"/>
        </w:rPr>
        <w:t>2018</w:t>
      </w:r>
      <w:r>
        <w:rPr>
          <w:sz w:val="28"/>
          <w:szCs w:val="28"/>
        </w:rPr>
        <w:t xml:space="preserve"> г.</w:t>
      </w:r>
      <w:r w:rsidRPr="008F203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F2033">
        <w:rPr>
          <w:sz w:val="28"/>
          <w:szCs w:val="28"/>
        </w:rPr>
        <w:t xml:space="preserve"> 01129/23, от 01</w:t>
      </w:r>
      <w:r>
        <w:rPr>
          <w:sz w:val="28"/>
          <w:szCs w:val="28"/>
        </w:rPr>
        <w:t xml:space="preserve"> июня </w:t>
      </w:r>
      <w:r w:rsidRPr="008F2033">
        <w:rPr>
          <w:sz w:val="28"/>
          <w:szCs w:val="28"/>
        </w:rPr>
        <w:t>2018</w:t>
      </w:r>
      <w:r>
        <w:rPr>
          <w:sz w:val="28"/>
          <w:szCs w:val="28"/>
        </w:rPr>
        <w:t xml:space="preserve"> г.</w:t>
      </w:r>
      <w:r w:rsidRPr="008F2033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F2033">
        <w:rPr>
          <w:sz w:val="28"/>
          <w:szCs w:val="28"/>
        </w:rPr>
        <w:t xml:space="preserve"> 01125/21, общей площадью 249,2 кв. м, расположенной в указанном здании по адресу: Российская Федерация, г. Москва, </w:t>
      </w:r>
      <w:proofErr w:type="spellStart"/>
      <w:r w:rsidRPr="008F2033">
        <w:rPr>
          <w:sz w:val="28"/>
          <w:szCs w:val="28"/>
        </w:rPr>
        <w:t>вн</w:t>
      </w:r>
      <w:proofErr w:type="spellEnd"/>
      <w:r w:rsidRPr="008F2033">
        <w:rPr>
          <w:sz w:val="28"/>
          <w:szCs w:val="28"/>
        </w:rPr>
        <w:t xml:space="preserve">. тер. г. муниципальный округ Пресненский, ул. </w:t>
      </w:r>
      <w:proofErr w:type="spellStart"/>
      <w:r w:rsidRPr="008F2033">
        <w:rPr>
          <w:sz w:val="28"/>
          <w:szCs w:val="28"/>
        </w:rPr>
        <w:t>Тестовская</w:t>
      </w:r>
      <w:proofErr w:type="spellEnd"/>
      <w:r w:rsidRPr="008F2033">
        <w:rPr>
          <w:sz w:val="28"/>
          <w:szCs w:val="28"/>
        </w:rPr>
        <w:t xml:space="preserve">, заключенным с ООО </w:t>
      </w:r>
      <w:r>
        <w:rPr>
          <w:sz w:val="28"/>
          <w:szCs w:val="28"/>
        </w:rPr>
        <w:t>«</w:t>
      </w:r>
      <w:r w:rsidRPr="008F2033">
        <w:rPr>
          <w:sz w:val="28"/>
          <w:szCs w:val="28"/>
        </w:rPr>
        <w:t>А</w:t>
      </w:r>
      <w:r>
        <w:rPr>
          <w:sz w:val="28"/>
          <w:szCs w:val="28"/>
        </w:rPr>
        <w:t>»</w:t>
      </w:r>
      <w:r w:rsidRPr="008F2033">
        <w:rPr>
          <w:sz w:val="28"/>
          <w:szCs w:val="28"/>
        </w:rPr>
        <w:t>, были заключены дополнительные соглашения от 27</w:t>
      </w:r>
      <w:r>
        <w:rPr>
          <w:sz w:val="28"/>
          <w:szCs w:val="28"/>
        </w:rPr>
        <w:t xml:space="preserve"> марта </w:t>
      </w:r>
      <w:r w:rsidRPr="008F2033">
        <w:rPr>
          <w:sz w:val="28"/>
          <w:szCs w:val="28"/>
        </w:rPr>
        <w:t>2023</w:t>
      </w:r>
      <w:r>
        <w:rPr>
          <w:sz w:val="28"/>
          <w:szCs w:val="28"/>
        </w:rPr>
        <w:t xml:space="preserve"> г.</w:t>
      </w:r>
      <w:r w:rsidRPr="008F2033">
        <w:rPr>
          <w:sz w:val="28"/>
          <w:szCs w:val="28"/>
        </w:rPr>
        <w:t xml:space="preserve">, согласно которым произведена замена стороны арендодателя с АО </w:t>
      </w:r>
      <w:r>
        <w:rPr>
          <w:sz w:val="28"/>
          <w:szCs w:val="28"/>
        </w:rPr>
        <w:t>«</w:t>
      </w:r>
      <w:r w:rsidRPr="008F2033">
        <w:rPr>
          <w:sz w:val="28"/>
          <w:szCs w:val="28"/>
        </w:rPr>
        <w:t>МКЖД</w:t>
      </w:r>
      <w:r>
        <w:rPr>
          <w:sz w:val="28"/>
          <w:szCs w:val="28"/>
        </w:rPr>
        <w:t>»</w:t>
      </w:r>
      <w:r w:rsidRPr="008F2033">
        <w:rPr>
          <w:sz w:val="28"/>
          <w:szCs w:val="28"/>
        </w:rPr>
        <w:t xml:space="preserve"> на ГУП </w:t>
      </w:r>
      <w:r>
        <w:rPr>
          <w:sz w:val="28"/>
          <w:szCs w:val="28"/>
        </w:rPr>
        <w:t>«</w:t>
      </w:r>
      <w:r w:rsidRPr="008F2033">
        <w:rPr>
          <w:sz w:val="28"/>
          <w:szCs w:val="28"/>
        </w:rPr>
        <w:t>Московский метрополитен</w:t>
      </w:r>
      <w:r>
        <w:rPr>
          <w:sz w:val="28"/>
          <w:szCs w:val="28"/>
        </w:rPr>
        <w:t>»</w:t>
      </w:r>
      <w:r w:rsidRPr="008F203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8F2033">
        <w:rPr>
          <w:sz w:val="28"/>
          <w:szCs w:val="28"/>
        </w:rPr>
        <w:t xml:space="preserve">Направленным в адрес ООО </w:t>
      </w:r>
      <w:r w:rsidR="00C425B6">
        <w:rPr>
          <w:sz w:val="28"/>
          <w:szCs w:val="28"/>
        </w:rPr>
        <w:t>«А»</w:t>
      </w:r>
      <w:r w:rsidRPr="008F2033">
        <w:rPr>
          <w:sz w:val="28"/>
          <w:szCs w:val="28"/>
        </w:rPr>
        <w:t xml:space="preserve"> письмом от 26</w:t>
      </w:r>
      <w:r w:rsidR="00C425B6">
        <w:rPr>
          <w:sz w:val="28"/>
          <w:szCs w:val="28"/>
        </w:rPr>
        <w:t xml:space="preserve"> мая </w:t>
      </w:r>
      <w:r w:rsidRPr="008F2033">
        <w:rPr>
          <w:sz w:val="28"/>
          <w:szCs w:val="28"/>
        </w:rPr>
        <w:t>2023</w:t>
      </w:r>
      <w:r w:rsidR="00C425B6">
        <w:rPr>
          <w:sz w:val="28"/>
          <w:szCs w:val="28"/>
        </w:rPr>
        <w:t xml:space="preserve"> г.</w:t>
      </w:r>
      <w:r w:rsidRPr="008F2033">
        <w:rPr>
          <w:sz w:val="28"/>
          <w:szCs w:val="28"/>
        </w:rPr>
        <w:t xml:space="preserve"> </w:t>
      </w:r>
      <w:r w:rsidR="00C425B6">
        <w:rPr>
          <w:sz w:val="28"/>
          <w:szCs w:val="28"/>
        </w:rPr>
        <w:t>№</w:t>
      </w:r>
      <w:r w:rsidRPr="008F2033">
        <w:rPr>
          <w:sz w:val="28"/>
          <w:szCs w:val="28"/>
        </w:rPr>
        <w:t xml:space="preserve"> УД-25-18472/23 ГУП </w:t>
      </w:r>
      <w:r w:rsidR="00C425B6">
        <w:rPr>
          <w:sz w:val="28"/>
          <w:szCs w:val="28"/>
        </w:rPr>
        <w:t>«</w:t>
      </w:r>
      <w:r w:rsidRPr="008F2033">
        <w:rPr>
          <w:sz w:val="28"/>
          <w:szCs w:val="28"/>
        </w:rPr>
        <w:t>Московский метрополитен</w:t>
      </w:r>
      <w:r w:rsidR="00C425B6">
        <w:rPr>
          <w:sz w:val="28"/>
          <w:szCs w:val="28"/>
        </w:rPr>
        <w:t>»</w:t>
      </w:r>
      <w:r w:rsidRPr="008F2033">
        <w:rPr>
          <w:sz w:val="28"/>
          <w:szCs w:val="28"/>
        </w:rPr>
        <w:t xml:space="preserve"> выразило согласие на пролонгацию договоров аренды на 3 года с учетом преимущественного права арендатора на заключение договора аренды на новый срок без проведения торгов.</w:t>
      </w:r>
      <w:r>
        <w:rPr>
          <w:sz w:val="28"/>
          <w:szCs w:val="28"/>
        </w:rPr>
        <w:t xml:space="preserve"> </w:t>
      </w:r>
      <w:r w:rsidRPr="008F2033">
        <w:rPr>
          <w:sz w:val="28"/>
          <w:szCs w:val="28"/>
        </w:rPr>
        <w:t xml:space="preserve">Вместе с тем, ГУП </w:t>
      </w:r>
      <w:r w:rsidR="00C425B6">
        <w:rPr>
          <w:sz w:val="28"/>
          <w:szCs w:val="28"/>
        </w:rPr>
        <w:t>«</w:t>
      </w:r>
      <w:r w:rsidRPr="008F2033">
        <w:rPr>
          <w:sz w:val="28"/>
          <w:szCs w:val="28"/>
        </w:rPr>
        <w:t>Московский метрополитен</w:t>
      </w:r>
      <w:r w:rsidR="00C425B6">
        <w:rPr>
          <w:sz w:val="28"/>
          <w:szCs w:val="28"/>
        </w:rPr>
        <w:t>»</w:t>
      </w:r>
      <w:r w:rsidRPr="008F2033">
        <w:rPr>
          <w:sz w:val="28"/>
          <w:szCs w:val="28"/>
        </w:rPr>
        <w:t xml:space="preserve"> направило ООО </w:t>
      </w:r>
      <w:r w:rsidR="00C425B6">
        <w:rPr>
          <w:sz w:val="28"/>
          <w:szCs w:val="28"/>
        </w:rPr>
        <w:t>«</w:t>
      </w:r>
      <w:r w:rsidRPr="008F2033">
        <w:rPr>
          <w:sz w:val="28"/>
          <w:szCs w:val="28"/>
        </w:rPr>
        <w:t>А</w:t>
      </w:r>
      <w:r w:rsidR="00C425B6">
        <w:rPr>
          <w:sz w:val="28"/>
          <w:szCs w:val="28"/>
        </w:rPr>
        <w:t>»</w:t>
      </w:r>
      <w:r w:rsidRPr="008F2033">
        <w:rPr>
          <w:sz w:val="28"/>
          <w:szCs w:val="28"/>
        </w:rPr>
        <w:t xml:space="preserve"> письмо от 30</w:t>
      </w:r>
      <w:r w:rsidR="00C425B6">
        <w:rPr>
          <w:sz w:val="28"/>
          <w:szCs w:val="28"/>
        </w:rPr>
        <w:t xml:space="preserve"> июня </w:t>
      </w:r>
      <w:r w:rsidRPr="008F2033">
        <w:rPr>
          <w:sz w:val="28"/>
          <w:szCs w:val="28"/>
        </w:rPr>
        <w:t>2023</w:t>
      </w:r>
      <w:r w:rsidR="00C425B6">
        <w:rPr>
          <w:sz w:val="28"/>
          <w:szCs w:val="28"/>
        </w:rPr>
        <w:t xml:space="preserve"> г.</w:t>
      </w:r>
      <w:r w:rsidRPr="008F2033">
        <w:rPr>
          <w:sz w:val="28"/>
          <w:szCs w:val="28"/>
        </w:rPr>
        <w:t xml:space="preserve"> </w:t>
      </w:r>
      <w:r w:rsidR="00C425B6">
        <w:rPr>
          <w:sz w:val="28"/>
          <w:szCs w:val="28"/>
        </w:rPr>
        <w:t>№</w:t>
      </w:r>
      <w:r w:rsidRPr="008F2033">
        <w:rPr>
          <w:sz w:val="28"/>
          <w:szCs w:val="28"/>
        </w:rPr>
        <w:t xml:space="preserve"> УД-25-18472/23, в котором указало, что заключение договора на основании части 9 статьи 17.1 Закона о защите конкуренции не представляется возможным, будет проведен аукцион в электронной форме, поскольку помещения, переданные в аренду по предшествующим договорам, не заключались в порядке указанной нормы.</w:t>
      </w:r>
      <w:r>
        <w:rPr>
          <w:sz w:val="28"/>
          <w:szCs w:val="28"/>
        </w:rPr>
        <w:t xml:space="preserve"> </w:t>
      </w:r>
      <w:r w:rsidRPr="008F2033">
        <w:rPr>
          <w:sz w:val="28"/>
          <w:szCs w:val="28"/>
        </w:rPr>
        <w:t>Судами установлено, что вступившим в законную силу решением Арбитражного суда г. Москвы от 18</w:t>
      </w:r>
      <w:r w:rsidR="00C425B6">
        <w:rPr>
          <w:sz w:val="28"/>
          <w:szCs w:val="28"/>
        </w:rPr>
        <w:t xml:space="preserve"> декабря </w:t>
      </w:r>
      <w:r w:rsidRPr="008F2033">
        <w:rPr>
          <w:sz w:val="28"/>
          <w:szCs w:val="28"/>
        </w:rPr>
        <w:t>2023</w:t>
      </w:r>
      <w:r w:rsidR="00C425B6">
        <w:rPr>
          <w:sz w:val="28"/>
          <w:szCs w:val="28"/>
        </w:rPr>
        <w:t xml:space="preserve"> г.</w:t>
      </w:r>
      <w:r w:rsidRPr="008F2033">
        <w:rPr>
          <w:sz w:val="28"/>
          <w:szCs w:val="28"/>
        </w:rPr>
        <w:t xml:space="preserve"> по делу </w:t>
      </w:r>
      <w:r w:rsidR="00C425B6">
        <w:rPr>
          <w:sz w:val="28"/>
          <w:szCs w:val="28"/>
        </w:rPr>
        <w:t>№</w:t>
      </w:r>
      <w:r w:rsidRPr="008F2033">
        <w:rPr>
          <w:sz w:val="28"/>
          <w:szCs w:val="28"/>
        </w:rPr>
        <w:t xml:space="preserve"> А40-154541/23-23-1117 на ГУП </w:t>
      </w:r>
      <w:r w:rsidR="00C425B6">
        <w:rPr>
          <w:sz w:val="28"/>
          <w:szCs w:val="28"/>
        </w:rPr>
        <w:t>«</w:t>
      </w:r>
      <w:r w:rsidRPr="008F2033">
        <w:rPr>
          <w:sz w:val="28"/>
          <w:szCs w:val="28"/>
        </w:rPr>
        <w:t>Московский Метрополитен</w:t>
      </w:r>
      <w:r w:rsidR="00C425B6">
        <w:rPr>
          <w:sz w:val="28"/>
          <w:szCs w:val="28"/>
        </w:rPr>
        <w:t>»</w:t>
      </w:r>
      <w:r w:rsidRPr="008F2033">
        <w:rPr>
          <w:sz w:val="28"/>
          <w:szCs w:val="28"/>
        </w:rPr>
        <w:t xml:space="preserve"> возложена обязанность заключить с ООО </w:t>
      </w:r>
      <w:r w:rsidR="00C425B6">
        <w:rPr>
          <w:sz w:val="28"/>
          <w:szCs w:val="28"/>
        </w:rPr>
        <w:t>«</w:t>
      </w:r>
      <w:r w:rsidRPr="008F2033">
        <w:rPr>
          <w:sz w:val="28"/>
          <w:szCs w:val="28"/>
        </w:rPr>
        <w:t>А</w:t>
      </w:r>
      <w:r w:rsidR="00C425B6">
        <w:rPr>
          <w:sz w:val="28"/>
          <w:szCs w:val="28"/>
        </w:rPr>
        <w:t>»</w:t>
      </w:r>
      <w:r w:rsidRPr="008F2033">
        <w:rPr>
          <w:sz w:val="28"/>
          <w:szCs w:val="28"/>
        </w:rPr>
        <w:t xml:space="preserve"> договоры аренды нежилых помещений </w:t>
      </w:r>
      <w:r w:rsidR="00CD5FAF">
        <w:rPr>
          <w:sz w:val="28"/>
          <w:szCs w:val="28"/>
        </w:rPr>
        <w:t>№</w:t>
      </w:r>
      <w:r w:rsidRPr="008F2033">
        <w:rPr>
          <w:sz w:val="28"/>
          <w:szCs w:val="28"/>
        </w:rPr>
        <w:t xml:space="preserve"> 25, 26, 28, 29, общей площадью 2494,2 кв. м, расположенных на 1 этаже здания по адресу: г. Москва, ул. </w:t>
      </w:r>
      <w:proofErr w:type="spellStart"/>
      <w:r w:rsidRPr="008F2033">
        <w:rPr>
          <w:sz w:val="28"/>
          <w:szCs w:val="28"/>
        </w:rPr>
        <w:t>Тестовская</w:t>
      </w:r>
      <w:proofErr w:type="spellEnd"/>
      <w:r w:rsidRPr="008F2033">
        <w:rPr>
          <w:sz w:val="28"/>
          <w:szCs w:val="28"/>
        </w:rPr>
        <w:t>, на новый срок, на 3 года, на условиях проекта договора.</w:t>
      </w:r>
      <w:r>
        <w:rPr>
          <w:sz w:val="28"/>
          <w:szCs w:val="28"/>
        </w:rPr>
        <w:t xml:space="preserve"> </w:t>
      </w:r>
      <w:r w:rsidRPr="008F2033">
        <w:rPr>
          <w:sz w:val="28"/>
          <w:szCs w:val="28"/>
        </w:rPr>
        <w:t xml:space="preserve">Суды приняли во внимание обстоятельства, установленные судами </w:t>
      </w:r>
      <w:r w:rsidR="00C425B6" w:rsidRPr="008F2033">
        <w:rPr>
          <w:sz w:val="28"/>
          <w:szCs w:val="28"/>
        </w:rPr>
        <w:t>в рамках указанного дела,</w:t>
      </w:r>
      <w:r w:rsidRPr="008F2033">
        <w:rPr>
          <w:sz w:val="28"/>
          <w:szCs w:val="28"/>
        </w:rPr>
        <w:t xml:space="preserve"> и пришли к выводу об отсутствии у арендодателя оснований для отказа в заключении договоров аренды на новый срок, </w:t>
      </w:r>
      <w:r w:rsidR="00C425B6" w:rsidRPr="008F2033">
        <w:rPr>
          <w:sz w:val="28"/>
          <w:szCs w:val="28"/>
        </w:rPr>
        <w:t>поскольку,</w:t>
      </w:r>
      <w:r w:rsidRPr="008F2033">
        <w:rPr>
          <w:sz w:val="28"/>
          <w:szCs w:val="28"/>
        </w:rPr>
        <w:t xml:space="preserve"> действуя добросовестно, исполняя надлежащим образом договоры аренды и получив согласие ГУП </w:t>
      </w:r>
      <w:r w:rsidR="00C425B6">
        <w:rPr>
          <w:sz w:val="28"/>
          <w:szCs w:val="28"/>
        </w:rPr>
        <w:t>«</w:t>
      </w:r>
      <w:r w:rsidRPr="008F2033">
        <w:rPr>
          <w:sz w:val="28"/>
          <w:szCs w:val="28"/>
        </w:rPr>
        <w:t>Московский Метрополитен</w:t>
      </w:r>
      <w:r w:rsidR="00C425B6">
        <w:rPr>
          <w:sz w:val="28"/>
          <w:szCs w:val="28"/>
        </w:rPr>
        <w:t>»</w:t>
      </w:r>
      <w:r w:rsidRPr="008F2033">
        <w:rPr>
          <w:sz w:val="28"/>
          <w:szCs w:val="28"/>
        </w:rPr>
        <w:t xml:space="preserve"> на их продление, ООО </w:t>
      </w:r>
      <w:r w:rsidR="00C425B6">
        <w:rPr>
          <w:sz w:val="28"/>
          <w:szCs w:val="28"/>
        </w:rPr>
        <w:t>«</w:t>
      </w:r>
      <w:r w:rsidRPr="008F2033">
        <w:rPr>
          <w:sz w:val="28"/>
          <w:szCs w:val="28"/>
        </w:rPr>
        <w:t>А</w:t>
      </w:r>
      <w:r w:rsidR="00C425B6">
        <w:rPr>
          <w:sz w:val="28"/>
          <w:szCs w:val="28"/>
        </w:rPr>
        <w:t>»</w:t>
      </w:r>
      <w:r w:rsidRPr="008F2033">
        <w:rPr>
          <w:sz w:val="28"/>
          <w:szCs w:val="28"/>
        </w:rPr>
        <w:t xml:space="preserve"> было вправе рассчитывать на заключение новых договоров.</w:t>
      </w:r>
    </w:p>
    <w:p w14:paraId="0E8AF856" w14:textId="13274189" w:rsidR="00C425B6" w:rsidRDefault="00C425B6" w:rsidP="008F2033">
      <w:pPr>
        <w:pStyle w:val="afd"/>
        <w:shd w:val="clear" w:color="auto" w:fill="FFFFFF"/>
        <w:tabs>
          <w:tab w:val="num" w:pos="0"/>
        </w:tabs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  <w:r w:rsidRPr="00C425B6">
        <w:rPr>
          <w:sz w:val="28"/>
          <w:szCs w:val="28"/>
        </w:rPr>
        <w:t>Требование удовлетворено, поскольку у предприятия отсутствовали правовые основания для отказа в заключении договоров аренды на новый срок, так как общество, действуя добросовестно и исполняя надлежащим образом условия договоров, получило согласие предприятия на их продление и вправе было рассчитывать на заключение новых договоров.</w:t>
      </w:r>
    </w:p>
    <w:p w14:paraId="0B25F4CA" w14:textId="77777777" w:rsidR="00407687" w:rsidRDefault="00407687" w:rsidP="00394590">
      <w:pPr>
        <w:pStyle w:val="afd"/>
        <w:shd w:val="clear" w:color="auto" w:fill="FFFFFF"/>
        <w:tabs>
          <w:tab w:val="num" w:pos="0"/>
        </w:tabs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3F8FC81B" w14:textId="3E1E112C" w:rsidR="00622D09" w:rsidRPr="00622D09" w:rsidRDefault="00622D09" w:rsidP="00394590">
      <w:pPr>
        <w:pStyle w:val="afd"/>
        <w:shd w:val="clear" w:color="auto" w:fill="FFFFFF"/>
        <w:tabs>
          <w:tab w:val="num" w:pos="0"/>
        </w:tabs>
        <w:spacing w:before="0" w:beforeAutospacing="0" w:after="0" w:afterAutospacing="0" w:line="360" w:lineRule="exact"/>
        <w:ind w:firstLine="709"/>
        <w:jc w:val="both"/>
        <w:rPr>
          <w:b/>
          <w:i/>
          <w:spacing w:val="8"/>
          <w:sz w:val="28"/>
          <w:szCs w:val="28"/>
        </w:rPr>
      </w:pPr>
      <w:r w:rsidRPr="00622D09">
        <w:rPr>
          <w:b/>
          <w:i/>
          <w:spacing w:val="8"/>
          <w:sz w:val="28"/>
          <w:szCs w:val="28"/>
        </w:rPr>
        <w:lastRenderedPageBreak/>
        <w:t xml:space="preserve">1.4. </w:t>
      </w:r>
      <w:r w:rsidR="00C425B6" w:rsidRPr="00C425B6">
        <w:rPr>
          <w:b/>
          <w:i/>
          <w:spacing w:val="8"/>
          <w:sz w:val="28"/>
          <w:szCs w:val="28"/>
        </w:rPr>
        <w:t>Постановление Арбитражного суда Поволжского округа от 20</w:t>
      </w:r>
      <w:r w:rsidR="00C425B6">
        <w:rPr>
          <w:b/>
          <w:i/>
          <w:spacing w:val="8"/>
          <w:sz w:val="28"/>
          <w:szCs w:val="28"/>
        </w:rPr>
        <w:t xml:space="preserve"> декабря </w:t>
      </w:r>
      <w:r w:rsidR="00C425B6" w:rsidRPr="00C425B6">
        <w:rPr>
          <w:b/>
          <w:i/>
          <w:spacing w:val="8"/>
          <w:sz w:val="28"/>
          <w:szCs w:val="28"/>
        </w:rPr>
        <w:t>2024</w:t>
      </w:r>
      <w:r w:rsidR="00C425B6">
        <w:rPr>
          <w:b/>
          <w:i/>
          <w:spacing w:val="8"/>
          <w:sz w:val="28"/>
          <w:szCs w:val="28"/>
        </w:rPr>
        <w:t xml:space="preserve"> г.</w:t>
      </w:r>
      <w:r w:rsidR="00C425B6" w:rsidRPr="00C425B6">
        <w:rPr>
          <w:b/>
          <w:i/>
          <w:spacing w:val="8"/>
          <w:sz w:val="28"/>
          <w:szCs w:val="28"/>
        </w:rPr>
        <w:t xml:space="preserve"> </w:t>
      </w:r>
      <w:r w:rsidR="00C425B6">
        <w:rPr>
          <w:b/>
          <w:i/>
          <w:spacing w:val="8"/>
          <w:sz w:val="28"/>
          <w:szCs w:val="28"/>
        </w:rPr>
        <w:t>№</w:t>
      </w:r>
      <w:r w:rsidR="00C425B6" w:rsidRPr="00C425B6">
        <w:rPr>
          <w:b/>
          <w:i/>
          <w:spacing w:val="8"/>
          <w:sz w:val="28"/>
          <w:szCs w:val="28"/>
        </w:rPr>
        <w:t xml:space="preserve"> Ф06-9665/2024 по делу </w:t>
      </w:r>
      <w:r w:rsidR="00C425B6">
        <w:rPr>
          <w:b/>
          <w:i/>
          <w:spacing w:val="8"/>
          <w:sz w:val="28"/>
          <w:szCs w:val="28"/>
        </w:rPr>
        <w:t>№</w:t>
      </w:r>
      <w:r w:rsidR="00C425B6" w:rsidRPr="00C425B6">
        <w:rPr>
          <w:b/>
          <w:i/>
          <w:spacing w:val="8"/>
          <w:sz w:val="28"/>
          <w:szCs w:val="28"/>
        </w:rPr>
        <w:t xml:space="preserve"> А65-5571/2024</w:t>
      </w:r>
      <w:r w:rsidR="00C425B6">
        <w:rPr>
          <w:b/>
          <w:i/>
          <w:spacing w:val="8"/>
          <w:sz w:val="28"/>
          <w:szCs w:val="28"/>
        </w:rPr>
        <w:t>.</w:t>
      </w:r>
    </w:p>
    <w:p w14:paraId="7A5E795B" w14:textId="1562A082" w:rsidR="00C425B6" w:rsidRDefault="00C425B6" w:rsidP="00CD5FAF">
      <w:pPr>
        <w:spacing w:line="360" w:lineRule="exact"/>
        <w:ind w:firstLine="709"/>
        <w:jc w:val="both"/>
      </w:pPr>
      <w:r w:rsidRPr="00C425B6">
        <w:t>О признании незаконным решения антимонопольного органа об отказе в возбуждении дела о нарушении антимонопольного законодательства.</w:t>
      </w:r>
    </w:p>
    <w:p w14:paraId="1F031F92" w14:textId="01CD3EE2" w:rsidR="00C425B6" w:rsidRPr="00C425B6" w:rsidRDefault="00C425B6" w:rsidP="00CD5FAF">
      <w:pPr>
        <w:spacing w:line="360" w:lineRule="exact"/>
        <w:ind w:firstLine="709"/>
        <w:jc w:val="both"/>
      </w:pPr>
      <w:r>
        <w:t>О</w:t>
      </w:r>
      <w:r w:rsidRPr="00C425B6">
        <w:t xml:space="preserve">бщество с ограниченной ответственностью </w:t>
      </w:r>
      <w:r>
        <w:t>«</w:t>
      </w:r>
      <w:r w:rsidRPr="00C425B6">
        <w:t>П</w:t>
      </w:r>
      <w:r>
        <w:t>»</w:t>
      </w:r>
      <w:r w:rsidRPr="00C425B6">
        <w:t xml:space="preserve"> (далее - общество </w:t>
      </w:r>
      <w:r>
        <w:t>«</w:t>
      </w:r>
      <w:r w:rsidRPr="00C425B6">
        <w:t>П</w:t>
      </w:r>
      <w:r>
        <w:t>»</w:t>
      </w:r>
      <w:r w:rsidRPr="00C425B6">
        <w:t>) обратилось в Арбитражный суд Республики Татарстан с заявлением о признании незаконным решения Управления Федеральной антимонопольной службы по Республике Татарстан (далее - антимонопольный орган, управление) от 14</w:t>
      </w:r>
      <w:r>
        <w:t xml:space="preserve"> февраля </w:t>
      </w:r>
      <w:r w:rsidRPr="00C425B6">
        <w:t>2024</w:t>
      </w:r>
      <w:r>
        <w:t xml:space="preserve"> г.</w:t>
      </w:r>
      <w:r w:rsidRPr="00C425B6">
        <w:t xml:space="preserve"> об отказе в возбуждении дела о нарушении антимонопольного законодательства.</w:t>
      </w:r>
      <w:r>
        <w:t xml:space="preserve"> </w:t>
      </w:r>
      <w:r w:rsidRPr="00C425B6">
        <w:t xml:space="preserve">К участию в деле в качестве третьих лиц, не заявляющих самостоятельных требований на предмет спора, привлечены акционерное общество </w:t>
      </w:r>
      <w:r>
        <w:t>«</w:t>
      </w:r>
      <w:r w:rsidRPr="00C425B6">
        <w:t>Т</w:t>
      </w:r>
      <w:r>
        <w:t>»</w:t>
      </w:r>
      <w:r w:rsidRPr="00C425B6">
        <w:t xml:space="preserve"> (далее - общество </w:t>
      </w:r>
      <w:r>
        <w:t>«</w:t>
      </w:r>
      <w:r w:rsidRPr="00C425B6">
        <w:t>Т</w:t>
      </w:r>
      <w:r>
        <w:t>»</w:t>
      </w:r>
      <w:r w:rsidRPr="00C425B6">
        <w:t xml:space="preserve">) и акционерное общество </w:t>
      </w:r>
      <w:r>
        <w:t>«</w:t>
      </w:r>
      <w:r w:rsidRPr="00C425B6">
        <w:t>Сетевая компания</w:t>
      </w:r>
      <w:r>
        <w:t>»</w:t>
      </w:r>
      <w:r w:rsidRPr="00C425B6">
        <w:t>.</w:t>
      </w:r>
      <w:r>
        <w:t xml:space="preserve"> </w:t>
      </w:r>
      <w:r w:rsidRPr="00C425B6">
        <w:t>Решением Арбитражного суда Республики Татарстан от 03</w:t>
      </w:r>
      <w:r>
        <w:t xml:space="preserve"> июня </w:t>
      </w:r>
      <w:r w:rsidRPr="00C425B6">
        <w:t>2024</w:t>
      </w:r>
      <w:r>
        <w:t xml:space="preserve"> г.</w:t>
      </w:r>
      <w:r w:rsidRPr="00C425B6">
        <w:t xml:space="preserve"> в удовлетворении заявленных требований отказано.</w:t>
      </w:r>
      <w:r w:rsidR="00107002">
        <w:t xml:space="preserve"> </w:t>
      </w:r>
      <w:r w:rsidRPr="00C425B6">
        <w:t>Постановлением Одиннадцатого арбитражного апелляционного суда от 02</w:t>
      </w:r>
      <w:r w:rsidR="00107002">
        <w:t xml:space="preserve"> октября </w:t>
      </w:r>
      <w:r w:rsidRPr="00C425B6">
        <w:t>2024</w:t>
      </w:r>
      <w:r w:rsidR="00107002">
        <w:t xml:space="preserve"> г.</w:t>
      </w:r>
      <w:r w:rsidRPr="00C425B6">
        <w:t xml:space="preserve"> решение суда первой инстанции оставлено без изменения.</w:t>
      </w:r>
      <w:r w:rsidR="00107002">
        <w:t xml:space="preserve"> </w:t>
      </w:r>
      <w:r w:rsidRPr="00C425B6">
        <w:t xml:space="preserve">В кассационной жалобе общество </w:t>
      </w:r>
      <w:r w:rsidR="00107002">
        <w:t>«</w:t>
      </w:r>
      <w:r w:rsidRPr="00C425B6">
        <w:t>П</w:t>
      </w:r>
      <w:r w:rsidR="00107002">
        <w:t>»</w:t>
      </w:r>
      <w:r w:rsidRPr="00C425B6">
        <w:t xml:space="preserve"> просит отменить принятые по делу судебные акты, ссылаясь на неправильное применение судами норм материального процессуального права.</w:t>
      </w:r>
    </w:p>
    <w:p w14:paraId="03B445DD" w14:textId="39F21ACD" w:rsidR="00C425B6" w:rsidRDefault="00C425B6" w:rsidP="00CD5FAF">
      <w:pPr>
        <w:spacing w:line="360" w:lineRule="exact"/>
        <w:ind w:firstLine="709"/>
        <w:jc w:val="both"/>
      </w:pPr>
      <w:r w:rsidRPr="00C425B6">
        <w:t>Проверив законность обжалуемых актов в порядке статьи 286 Арбитражного процессуального кодекса Российской Федерации, арбитражный суд кассационной инстанции не находит оснований для их отмены.</w:t>
      </w:r>
    </w:p>
    <w:p w14:paraId="282738AB" w14:textId="4C55C144" w:rsidR="00107002" w:rsidRPr="00107002" w:rsidRDefault="00107002" w:rsidP="00CD5FAF">
      <w:pPr>
        <w:spacing w:line="360" w:lineRule="exact"/>
        <w:ind w:firstLine="709"/>
        <w:jc w:val="both"/>
      </w:pPr>
      <w:r w:rsidRPr="00107002">
        <w:t xml:space="preserve">Как усматривается из материалов дела, в антимонопольный орган поступило заявление общества </w:t>
      </w:r>
      <w:r>
        <w:t>«</w:t>
      </w:r>
      <w:r w:rsidRPr="00107002">
        <w:t>П</w:t>
      </w:r>
      <w:r>
        <w:t>»</w:t>
      </w:r>
      <w:r w:rsidRPr="00107002">
        <w:t xml:space="preserve"> о нарушении обществом </w:t>
      </w:r>
      <w:r>
        <w:t>«</w:t>
      </w:r>
      <w:r w:rsidRPr="00107002">
        <w:t>Т</w:t>
      </w:r>
      <w:r>
        <w:t>»</w:t>
      </w:r>
      <w:r w:rsidRPr="00107002">
        <w:t xml:space="preserve"> положений части 1 статьи 10 Федерального закона от 26</w:t>
      </w:r>
      <w:r>
        <w:t xml:space="preserve"> июля </w:t>
      </w:r>
      <w:r w:rsidRPr="00107002">
        <w:t>2006</w:t>
      </w:r>
      <w:r>
        <w:t xml:space="preserve"> г.</w:t>
      </w:r>
      <w:r w:rsidRPr="00107002">
        <w:t xml:space="preserve"> </w:t>
      </w:r>
      <w:r>
        <w:t>№</w:t>
      </w:r>
      <w:r w:rsidRPr="00107002">
        <w:t xml:space="preserve"> 135-ФЗ </w:t>
      </w:r>
      <w:r>
        <w:t>«</w:t>
      </w:r>
      <w:r w:rsidRPr="00107002">
        <w:t>О защите конкуренции</w:t>
      </w:r>
      <w:r>
        <w:t>»</w:t>
      </w:r>
      <w:r w:rsidRPr="00107002">
        <w:t xml:space="preserve"> (далее - Закон о защите конкуренции).</w:t>
      </w:r>
    </w:p>
    <w:p w14:paraId="03B5B4E4" w14:textId="61290E5D" w:rsidR="00107002" w:rsidRPr="00107002" w:rsidRDefault="00107002" w:rsidP="00CD5FAF">
      <w:pPr>
        <w:spacing w:line="360" w:lineRule="exact"/>
        <w:ind w:firstLine="709"/>
        <w:jc w:val="both"/>
      </w:pPr>
      <w:r w:rsidRPr="00107002">
        <w:t>Решением от 14</w:t>
      </w:r>
      <w:r>
        <w:t xml:space="preserve"> февраля </w:t>
      </w:r>
      <w:r w:rsidRPr="00107002">
        <w:t>2024</w:t>
      </w:r>
      <w:r>
        <w:t xml:space="preserve"> г.</w:t>
      </w:r>
      <w:r w:rsidRPr="00107002">
        <w:t xml:space="preserve"> антимонопольный орган отказал в возбуждении дела в связи с отсутствием в действиях общества </w:t>
      </w:r>
      <w:r>
        <w:t>«</w:t>
      </w:r>
      <w:r w:rsidRPr="00107002">
        <w:t>Т</w:t>
      </w:r>
      <w:r>
        <w:t>»</w:t>
      </w:r>
      <w:r w:rsidRPr="00107002">
        <w:t xml:space="preserve"> признаков нарушения антимонопольного законодательства.</w:t>
      </w:r>
    </w:p>
    <w:p w14:paraId="17FAF4E2" w14:textId="0C55E778" w:rsidR="00107002" w:rsidRDefault="00107002" w:rsidP="00CD5FAF">
      <w:pPr>
        <w:spacing w:line="360" w:lineRule="exact"/>
        <w:ind w:firstLine="709"/>
        <w:jc w:val="both"/>
      </w:pPr>
      <w:r w:rsidRPr="00107002">
        <w:t xml:space="preserve">Посчитав, что решение антимонопольного органа является незаконным и нарушающим права и охраняемые законом интересы заявителя, общество </w:t>
      </w:r>
      <w:r>
        <w:t>«</w:t>
      </w:r>
      <w:r w:rsidRPr="00107002">
        <w:t>П</w:t>
      </w:r>
      <w:r>
        <w:t>»</w:t>
      </w:r>
      <w:r w:rsidRPr="00107002">
        <w:t xml:space="preserve"> обратилось в арбитражный суд.</w:t>
      </w:r>
    </w:p>
    <w:p w14:paraId="569D902E" w14:textId="465A0985" w:rsidR="00107002" w:rsidRDefault="00107002" w:rsidP="00CD5FAF">
      <w:pPr>
        <w:spacing w:line="360" w:lineRule="exact"/>
        <w:ind w:firstLine="709"/>
        <w:jc w:val="both"/>
      </w:pPr>
      <w:r w:rsidRPr="00107002">
        <w:t>Согласно материалам дела, 15</w:t>
      </w:r>
      <w:r>
        <w:t xml:space="preserve"> октября </w:t>
      </w:r>
      <w:r w:rsidRPr="00107002">
        <w:t>2021</w:t>
      </w:r>
      <w:r>
        <w:t xml:space="preserve"> г.</w:t>
      </w:r>
      <w:r w:rsidRPr="00107002">
        <w:t xml:space="preserve"> общество </w:t>
      </w:r>
      <w:r>
        <w:t>«</w:t>
      </w:r>
      <w:r w:rsidRPr="00107002">
        <w:t>П</w:t>
      </w:r>
      <w:r>
        <w:t>»</w:t>
      </w:r>
      <w:r w:rsidRPr="00107002">
        <w:t xml:space="preserve"> обратилось в общество </w:t>
      </w:r>
      <w:r>
        <w:t>«</w:t>
      </w:r>
      <w:r w:rsidRPr="00107002">
        <w:t>Т</w:t>
      </w:r>
      <w:r>
        <w:t>»</w:t>
      </w:r>
      <w:r w:rsidRPr="00107002">
        <w:t xml:space="preserve"> с заявлением о заключении договора энергоснабжения нежилого помещения, расположенного по адресу: Республика Татарстан, Зеленодольский район, г. Зеленодольск, ул. Фабричная.</w:t>
      </w:r>
      <w:r>
        <w:t xml:space="preserve"> </w:t>
      </w:r>
      <w:r w:rsidRPr="00107002">
        <w:t xml:space="preserve">Общество </w:t>
      </w:r>
      <w:r>
        <w:t>«</w:t>
      </w:r>
      <w:r w:rsidRPr="00107002">
        <w:t>Т</w:t>
      </w:r>
      <w:r>
        <w:t>»</w:t>
      </w:r>
      <w:r w:rsidRPr="00107002">
        <w:t xml:space="preserve"> выдало заявителю два экземпляра проекта договора энергоснабжения </w:t>
      </w:r>
      <w:r>
        <w:t>№</w:t>
      </w:r>
      <w:r w:rsidRPr="00107002">
        <w:t xml:space="preserve"> 884803 для подписания.</w:t>
      </w:r>
      <w:r>
        <w:t xml:space="preserve"> </w:t>
      </w:r>
      <w:r w:rsidRPr="00107002">
        <w:t>21</w:t>
      </w:r>
      <w:r>
        <w:t xml:space="preserve"> октября </w:t>
      </w:r>
      <w:r w:rsidRPr="00107002">
        <w:t>2021</w:t>
      </w:r>
      <w:r>
        <w:t xml:space="preserve"> г.</w:t>
      </w:r>
      <w:r w:rsidRPr="00107002">
        <w:t xml:space="preserve"> общество </w:t>
      </w:r>
      <w:r>
        <w:t>«</w:t>
      </w:r>
      <w:r w:rsidRPr="00107002">
        <w:t>П</w:t>
      </w:r>
      <w:r>
        <w:t>»</w:t>
      </w:r>
      <w:r w:rsidRPr="00107002">
        <w:t xml:space="preserve"> возвратило обществу </w:t>
      </w:r>
      <w:r>
        <w:t>«</w:t>
      </w:r>
      <w:r w:rsidRPr="00107002">
        <w:t>Т</w:t>
      </w:r>
      <w:r>
        <w:t>»</w:t>
      </w:r>
      <w:r w:rsidRPr="00107002">
        <w:t xml:space="preserve"> подписанный со своей стороны договор энергоснабжения от 06</w:t>
      </w:r>
      <w:r>
        <w:t xml:space="preserve"> декабря </w:t>
      </w:r>
      <w:r w:rsidRPr="00107002">
        <w:t>2021</w:t>
      </w:r>
      <w:r>
        <w:t xml:space="preserve"> г.</w:t>
      </w:r>
      <w:r w:rsidRPr="00107002">
        <w:t xml:space="preserve"> </w:t>
      </w:r>
      <w:r>
        <w:t>№</w:t>
      </w:r>
      <w:r w:rsidRPr="00107002">
        <w:t xml:space="preserve"> 884803. При этом договор энергоснабжения был подписан обществом </w:t>
      </w:r>
      <w:r>
        <w:t>«</w:t>
      </w:r>
      <w:r w:rsidRPr="00107002">
        <w:t>П</w:t>
      </w:r>
      <w:r>
        <w:t>»</w:t>
      </w:r>
      <w:r w:rsidRPr="00107002">
        <w:t xml:space="preserve"> с разногласиями относительного его существенных условий.</w:t>
      </w:r>
      <w:r>
        <w:t xml:space="preserve"> </w:t>
      </w:r>
      <w:r w:rsidRPr="00107002">
        <w:t xml:space="preserve">Заявителем не были согласованы и возвращены обществу </w:t>
      </w:r>
      <w:r>
        <w:t>«</w:t>
      </w:r>
      <w:r w:rsidRPr="00107002">
        <w:t>Т</w:t>
      </w:r>
      <w:r>
        <w:t>»</w:t>
      </w:r>
      <w:r w:rsidRPr="00107002">
        <w:t xml:space="preserve"> приложение </w:t>
      </w:r>
      <w:r>
        <w:t>№</w:t>
      </w:r>
      <w:r w:rsidRPr="00107002">
        <w:t xml:space="preserve"> 3_1 (перечень точек поставки (учета) </w:t>
      </w:r>
      <w:r w:rsidRPr="00107002">
        <w:lastRenderedPageBreak/>
        <w:t xml:space="preserve">Потребителя) и приложение </w:t>
      </w:r>
      <w:r>
        <w:t>№</w:t>
      </w:r>
      <w:r w:rsidRPr="00107002">
        <w:t xml:space="preserve"> 3_2 (перечень "транзитных" точек поставки с приборами учета) к договору энергоснабжения от 06</w:t>
      </w:r>
      <w:r>
        <w:t xml:space="preserve"> декабря </w:t>
      </w:r>
      <w:r w:rsidRPr="00107002">
        <w:t>2021</w:t>
      </w:r>
      <w:r>
        <w:t xml:space="preserve"> г.</w:t>
      </w:r>
      <w:r w:rsidRPr="00107002">
        <w:t xml:space="preserve"> </w:t>
      </w:r>
      <w:r>
        <w:t>№</w:t>
      </w:r>
      <w:r w:rsidRPr="00107002">
        <w:t xml:space="preserve"> 884803. Также указанные приложения были исключены обществом </w:t>
      </w:r>
      <w:r>
        <w:t>«</w:t>
      </w:r>
      <w:r w:rsidRPr="00107002">
        <w:t>П</w:t>
      </w:r>
      <w:r>
        <w:t>»</w:t>
      </w:r>
      <w:r w:rsidRPr="00107002">
        <w:t xml:space="preserve"> из пункта 9.1 договора энергоснабжения (путем внесения исправлений в текст).</w:t>
      </w:r>
      <w:r>
        <w:t xml:space="preserve"> </w:t>
      </w:r>
      <w:r w:rsidRPr="00107002">
        <w:t>13</w:t>
      </w:r>
      <w:r>
        <w:t xml:space="preserve"> декабря </w:t>
      </w:r>
      <w:r w:rsidRPr="00107002">
        <w:t>2021</w:t>
      </w:r>
      <w:r>
        <w:t xml:space="preserve"> г.</w:t>
      </w:r>
      <w:r w:rsidRPr="00107002">
        <w:t xml:space="preserve"> общество </w:t>
      </w:r>
      <w:r>
        <w:t>«</w:t>
      </w:r>
      <w:r w:rsidRPr="00107002">
        <w:t>Т</w:t>
      </w:r>
      <w:r>
        <w:t>»</w:t>
      </w:r>
      <w:r w:rsidRPr="00107002">
        <w:t xml:space="preserve"> письмом </w:t>
      </w:r>
      <w:r>
        <w:t>№</w:t>
      </w:r>
      <w:r w:rsidRPr="00107002">
        <w:t xml:space="preserve"> 130-05/1625 уведомило заявителя о необходимости согласования всех существенных условий договора энергоснабжения от 06</w:t>
      </w:r>
      <w:r>
        <w:t xml:space="preserve"> декабря </w:t>
      </w:r>
      <w:r w:rsidRPr="00107002">
        <w:t>2021</w:t>
      </w:r>
      <w:r>
        <w:t xml:space="preserve"> г.</w:t>
      </w:r>
      <w:r w:rsidRPr="00107002">
        <w:t xml:space="preserve"> </w:t>
      </w:r>
      <w:r>
        <w:t>№</w:t>
      </w:r>
      <w:r w:rsidRPr="00107002">
        <w:t xml:space="preserve"> 884803 и о том, что договор не будет являться заключенным без согласования указанных существенных условий.</w:t>
      </w:r>
      <w:r>
        <w:t xml:space="preserve"> </w:t>
      </w:r>
      <w:r w:rsidRPr="00107002">
        <w:t xml:space="preserve">На указанное письмо общество </w:t>
      </w:r>
      <w:r>
        <w:t>«</w:t>
      </w:r>
      <w:r w:rsidRPr="00107002">
        <w:t>П</w:t>
      </w:r>
      <w:r>
        <w:t>»</w:t>
      </w:r>
      <w:r w:rsidRPr="00107002">
        <w:t xml:space="preserve"> не ответило, с исковым заявлением в суд об урегулировании разногласий, возникших между сторонами при заключении договора энергоснабжения от 06</w:t>
      </w:r>
      <w:r>
        <w:t xml:space="preserve"> декабря </w:t>
      </w:r>
      <w:r w:rsidRPr="00107002">
        <w:t>2021</w:t>
      </w:r>
      <w:r>
        <w:t xml:space="preserve"> г.</w:t>
      </w:r>
      <w:r w:rsidRPr="00107002">
        <w:t xml:space="preserve"> </w:t>
      </w:r>
      <w:r>
        <w:t>№</w:t>
      </w:r>
      <w:r w:rsidRPr="00107002">
        <w:t xml:space="preserve"> 884803, не обратилось.</w:t>
      </w:r>
    </w:p>
    <w:p w14:paraId="072C1A46" w14:textId="1A2EDDB1" w:rsidR="00107002" w:rsidRDefault="00107002" w:rsidP="00CD5FAF">
      <w:pPr>
        <w:spacing w:line="360" w:lineRule="exact"/>
        <w:ind w:firstLine="709"/>
        <w:jc w:val="both"/>
      </w:pPr>
      <w:r w:rsidRPr="00107002">
        <w:t xml:space="preserve">Условия о точках поставки (учета) и о величине максимальной мощности по каждой точке поставки содержатся в Приложениях </w:t>
      </w:r>
      <w:r>
        <w:t>№</w:t>
      </w:r>
      <w:r w:rsidRPr="00107002">
        <w:t xml:space="preserve"> 3_1 и 3_2 к договору энергоснабжения, которые не были согласованы обществом </w:t>
      </w:r>
      <w:r>
        <w:t>«</w:t>
      </w:r>
      <w:r w:rsidRPr="00107002">
        <w:t>П</w:t>
      </w:r>
      <w:r>
        <w:t>»</w:t>
      </w:r>
      <w:r w:rsidRPr="00107002">
        <w:t>.</w:t>
      </w:r>
      <w:r>
        <w:t xml:space="preserve"> </w:t>
      </w:r>
      <w:r w:rsidRPr="00107002">
        <w:t>Таким образом, заявителем не были согласованы существенные условия договора энергоснабжения от 06</w:t>
      </w:r>
      <w:r>
        <w:t xml:space="preserve"> декабря </w:t>
      </w:r>
      <w:r w:rsidRPr="00107002">
        <w:t>2021</w:t>
      </w:r>
      <w:r>
        <w:t xml:space="preserve"> г.</w:t>
      </w:r>
      <w:r w:rsidRPr="00107002">
        <w:t xml:space="preserve"> </w:t>
      </w:r>
      <w:r>
        <w:t>№</w:t>
      </w:r>
      <w:r w:rsidRPr="00107002">
        <w:t xml:space="preserve"> 884803, в связи с чем договор не был заключен.</w:t>
      </w:r>
    </w:p>
    <w:p w14:paraId="19F07D69" w14:textId="282A6416" w:rsidR="00107002" w:rsidRPr="00107002" w:rsidRDefault="00107002" w:rsidP="00CD5FAF">
      <w:pPr>
        <w:spacing w:line="360" w:lineRule="exact"/>
        <w:ind w:firstLine="709"/>
        <w:jc w:val="both"/>
      </w:pPr>
      <w:r w:rsidRPr="00107002">
        <w:t>Как установлено антимонопольным органом, вступившим в законную силу решением Арбитражного суда Республики Татарстан от 01</w:t>
      </w:r>
      <w:r w:rsidR="00D35F56">
        <w:t xml:space="preserve"> ноября </w:t>
      </w:r>
      <w:r w:rsidRPr="00107002">
        <w:t>2019</w:t>
      </w:r>
      <w:r w:rsidR="00D35F56">
        <w:t xml:space="preserve"> г.</w:t>
      </w:r>
      <w:r w:rsidRPr="00107002">
        <w:t xml:space="preserve"> по делу </w:t>
      </w:r>
      <w:r w:rsidR="00D35F56">
        <w:t>№</w:t>
      </w:r>
      <w:r w:rsidRPr="00107002">
        <w:t xml:space="preserve"> А65-25693/2019 расторгнут договор купли-продажи недвижимого имущества от 16</w:t>
      </w:r>
      <w:r w:rsidR="00D35F56">
        <w:t xml:space="preserve"> апреля </w:t>
      </w:r>
      <w:r w:rsidRPr="00107002">
        <w:t>2018</w:t>
      </w:r>
      <w:r w:rsidR="00D35F56">
        <w:t xml:space="preserve"> г.</w:t>
      </w:r>
      <w:r w:rsidRPr="00107002">
        <w:t xml:space="preserve">, заключенный между обществом </w:t>
      </w:r>
      <w:r w:rsidR="00D35F56">
        <w:t>«</w:t>
      </w:r>
      <w:r w:rsidRPr="00107002">
        <w:t>П</w:t>
      </w:r>
      <w:r w:rsidR="00D35F56">
        <w:t>»</w:t>
      </w:r>
      <w:r w:rsidRPr="00107002">
        <w:t xml:space="preserve"> и обществом с ограниченной ответственностью </w:t>
      </w:r>
      <w:r w:rsidR="00D35F56">
        <w:t>«</w:t>
      </w:r>
      <w:r w:rsidRPr="00107002">
        <w:t>Р</w:t>
      </w:r>
      <w:r w:rsidR="00D35F56">
        <w:t>»</w:t>
      </w:r>
      <w:r w:rsidRPr="00107002">
        <w:t xml:space="preserve"> (далее - общество </w:t>
      </w:r>
      <w:r w:rsidR="00D35F56">
        <w:t>«</w:t>
      </w:r>
      <w:r w:rsidRPr="00107002">
        <w:t>Р</w:t>
      </w:r>
      <w:r w:rsidR="00D35F56">
        <w:t>»</w:t>
      </w:r>
      <w:r w:rsidRPr="00107002">
        <w:t xml:space="preserve">). Предметом указанного договора являлись, в том числе объекты, в отношении которых общество </w:t>
      </w:r>
      <w:r w:rsidR="00D35F56">
        <w:t>«</w:t>
      </w:r>
      <w:r w:rsidRPr="00107002">
        <w:t>П</w:t>
      </w:r>
      <w:r w:rsidR="00D35F56">
        <w:t>»</w:t>
      </w:r>
      <w:r w:rsidRPr="00107002">
        <w:t xml:space="preserve"> просило заключить договор энергоснабжения. Арбитражный суд Республики Татарстан обязал общество </w:t>
      </w:r>
      <w:r w:rsidR="00D35F56">
        <w:t>«</w:t>
      </w:r>
      <w:r w:rsidRPr="00107002">
        <w:t>П</w:t>
      </w:r>
      <w:r w:rsidR="00D35F56">
        <w:t>»</w:t>
      </w:r>
      <w:r w:rsidRPr="00107002">
        <w:t xml:space="preserve"> передать объекты недвижимого имущества обществу </w:t>
      </w:r>
      <w:r w:rsidR="00D35F56">
        <w:t>«</w:t>
      </w:r>
      <w:r w:rsidRPr="00107002">
        <w:t>Р</w:t>
      </w:r>
      <w:r w:rsidR="00D35F56">
        <w:t>»</w:t>
      </w:r>
      <w:r w:rsidRPr="00107002">
        <w:t>.</w:t>
      </w:r>
    </w:p>
    <w:p w14:paraId="12FB936A" w14:textId="459DD0AC" w:rsidR="00107002" w:rsidRDefault="00107002" w:rsidP="00CD5FAF">
      <w:pPr>
        <w:spacing w:line="360" w:lineRule="exact"/>
        <w:ind w:firstLine="709"/>
        <w:jc w:val="both"/>
      </w:pPr>
      <w:r w:rsidRPr="00107002">
        <w:t>Кроме того, вступившим в законную силу решением Арбитражного суда Республики Татарстан от 23</w:t>
      </w:r>
      <w:r w:rsidR="00D35F56">
        <w:t xml:space="preserve"> ноября </w:t>
      </w:r>
      <w:r w:rsidRPr="00107002">
        <w:t>2021</w:t>
      </w:r>
      <w:r w:rsidR="00D35F56">
        <w:t xml:space="preserve"> г.</w:t>
      </w:r>
      <w:r w:rsidRPr="00107002">
        <w:t xml:space="preserve"> по делу </w:t>
      </w:r>
      <w:r w:rsidR="00D35F56">
        <w:t>№</w:t>
      </w:r>
      <w:r w:rsidRPr="00107002">
        <w:t xml:space="preserve"> А65-17244/2021, установлено, что ни заявитель (общество </w:t>
      </w:r>
      <w:r w:rsidR="00D35F56">
        <w:t>«</w:t>
      </w:r>
      <w:r w:rsidRPr="00107002">
        <w:t>П</w:t>
      </w:r>
      <w:r w:rsidR="00D35F56">
        <w:t>»</w:t>
      </w:r>
      <w:r w:rsidRPr="00107002">
        <w:t xml:space="preserve">), ни общество </w:t>
      </w:r>
      <w:r w:rsidR="00D35F56">
        <w:t>«</w:t>
      </w:r>
      <w:r w:rsidRPr="00107002">
        <w:t>Р</w:t>
      </w:r>
      <w:r w:rsidR="00D35F56">
        <w:t>»</w:t>
      </w:r>
      <w:r w:rsidRPr="00107002">
        <w:t xml:space="preserve">, учредителем и руководителем которых является одно и то же лицо, не предприняли мер для регистрации права собственности на указанный земельный участок. Сохранение в ЕГРН соответствующей записи не может подтверждать наличие права собственности заявителя (общество </w:t>
      </w:r>
      <w:r w:rsidR="00D35F56">
        <w:t>«</w:t>
      </w:r>
      <w:r w:rsidRPr="00107002">
        <w:t>П</w:t>
      </w:r>
      <w:r w:rsidR="00D35F56">
        <w:t>»</w:t>
      </w:r>
      <w:r w:rsidRPr="00107002">
        <w:t>) на указанный земельный участок.</w:t>
      </w:r>
      <w:r w:rsidR="00D35F56">
        <w:t xml:space="preserve"> </w:t>
      </w:r>
      <w:r w:rsidRPr="00107002">
        <w:t>В постановлении Арбитражного суда Поволжского округа от 17</w:t>
      </w:r>
      <w:r w:rsidR="00D35F56">
        <w:t xml:space="preserve"> марта </w:t>
      </w:r>
      <w:r w:rsidRPr="00107002">
        <w:t>2023</w:t>
      </w:r>
      <w:r w:rsidR="00D35F56">
        <w:t xml:space="preserve"> г.</w:t>
      </w:r>
      <w:r w:rsidRPr="00107002">
        <w:t xml:space="preserve"> по делу </w:t>
      </w:r>
      <w:r w:rsidR="00D35F56">
        <w:t>№</w:t>
      </w:r>
      <w:r w:rsidRPr="00107002">
        <w:t xml:space="preserve"> А65-11589/2022 (по заявлению общества </w:t>
      </w:r>
      <w:r w:rsidR="00D35F56">
        <w:t>«</w:t>
      </w:r>
      <w:r w:rsidRPr="00107002">
        <w:t>Р</w:t>
      </w:r>
      <w:r w:rsidR="00D35F56">
        <w:t>»</w:t>
      </w:r>
      <w:r w:rsidRPr="00107002">
        <w:t xml:space="preserve"> о признании незаконным уведомления Управления Росреестра по РТ от 05</w:t>
      </w:r>
      <w:r w:rsidR="00D35F56">
        <w:t xml:space="preserve"> апреля </w:t>
      </w:r>
      <w:r w:rsidRPr="00107002">
        <w:t>2022</w:t>
      </w:r>
      <w:r w:rsidR="00D35F56">
        <w:t xml:space="preserve"> г.</w:t>
      </w:r>
      <w:r w:rsidRPr="00107002">
        <w:t xml:space="preserve"> </w:t>
      </w:r>
      <w:r w:rsidR="00D35F56">
        <w:t>№</w:t>
      </w:r>
      <w:r w:rsidRPr="00107002">
        <w:t xml:space="preserve"> КУВД-001/2022-11943641/1 </w:t>
      </w:r>
      <w:r w:rsidR="00D35F56">
        <w:t>«</w:t>
      </w:r>
      <w:r w:rsidRPr="00107002">
        <w:t>О приостановлении государственной регистрации прав</w:t>
      </w:r>
      <w:r w:rsidR="00D35F56">
        <w:t>»</w:t>
      </w:r>
      <w:r w:rsidRPr="00107002">
        <w:t xml:space="preserve"> и </w:t>
      </w:r>
      <w:proofErr w:type="spellStart"/>
      <w:r w:rsidRPr="00107002">
        <w:t>обязании</w:t>
      </w:r>
      <w:proofErr w:type="spellEnd"/>
      <w:r w:rsidRPr="00107002">
        <w:t xml:space="preserve"> устранить допущенные нарушения) судом указано, что общество </w:t>
      </w:r>
      <w:r w:rsidR="00D35F56">
        <w:t>«</w:t>
      </w:r>
      <w:r w:rsidRPr="00107002">
        <w:t>П</w:t>
      </w:r>
      <w:r w:rsidR="00D35F56">
        <w:t>»</w:t>
      </w:r>
      <w:r w:rsidRPr="00107002">
        <w:t xml:space="preserve"> приобрело спорное имущество по недействительной сделке и не является его собственником. Основанием для внесения записи праве собственности будет являться вступивший в законную силу судебный акт по делу </w:t>
      </w:r>
      <w:r w:rsidR="00D35F56">
        <w:t>№</w:t>
      </w:r>
      <w:r w:rsidRPr="00107002">
        <w:t xml:space="preserve"> А65-25693/2019.</w:t>
      </w:r>
      <w:r w:rsidR="00D35F56">
        <w:t xml:space="preserve"> </w:t>
      </w:r>
      <w:r w:rsidRPr="00107002">
        <w:t xml:space="preserve">Таким образом, вступившими в законную силу </w:t>
      </w:r>
      <w:r w:rsidRPr="00107002">
        <w:lastRenderedPageBreak/>
        <w:t xml:space="preserve">судебными актами Арбитражного суда Республики Татарстан по делам </w:t>
      </w:r>
      <w:r w:rsidR="00D35F56">
        <w:t>№</w:t>
      </w:r>
      <w:r w:rsidRPr="00107002">
        <w:t xml:space="preserve"> А65-25693/2019, А65-17244/2021, А65-11589/2022 установлено, что общество </w:t>
      </w:r>
      <w:r w:rsidR="00D35F56">
        <w:t>«</w:t>
      </w:r>
      <w:r w:rsidRPr="00107002">
        <w:t>П</w:t>
      </w:r>
      <w:r w:rsidR="00D35F56">
        <w:t>»</w:t>
      </w:r>
      <w:r w:rsidRPr="00107002">
        <w:t xml:space="preserve"> не является собственником нежилого помещения, расположенного по адресу: Республика Татарстан, Зеленодольский район, г. Зеленодольск, ул. Фабричная.</w:t>
      </w:r>
    </w:p>
    <w:p w14:paraId="525B2FF3" w14:textId="753028D9" w:rsidR="00D35F56" w:rsidRDefault="00D35F56" w:rsidP="00CD5FAF">
      <w:pPr>
        <w:spacing w:line="360" w:lineRule="exact"/>
        <w:ind w:firstLine="709"/>
        <w:jc w:val="both"/>
      </w:pPr>
      <w:r w:rsidRPr="00D35F56">
        <w:t>В удовлетворении требования отказано, поскольку установлено, что договор электроснабжения не заключен между сторонами по причине того, что заявитель не согласовал существенные условия договора; обособленным спором установлено, что заявитель не является собственником помещений.</w:t>
      </w:r>
    </w:p>
    <w:p w14:paraId="44A4444B" w14:textId="77777777" w:rsidR="008465E3" w:rsidRDefault="008465E3" w:rsidP="00DC3DB2">
      <w:pPr>
        <w:spacing w:line="360" w:lineRule="exact"/>
        <w:jc w:val="both"/>
        <w:rPr>
          <w:b/>
          <w:i/>
          <w:szCs w:val="28"/>
        </w:rPr>
      </w:pPr>
    </w:p>
    <w:p w14:paraId="01D4A5FA" w14:textId="46914AFB" w:rsidR="00622D09" w:rsidRPr="00622D09" w:rsidRDefault="00622D09" w:rsidP="00407687">
      <w:pPr>
        <w:spacing w:line="360" w:lineRule="exact"/>
        <w:ind w:firstLine="709"/>
        <w:jc w:val="both"/>
        <w:rPr>
          <w:b/>
          <w:i/>
          <w:szCs w:val="28"/>
        </w:rPr>
      </w:pPr>
      <w:r w:rsidRPr="00622D09">
        <w:rPr>
          <w:b/>
          <w:i/>
          <w:szCs w:val="28"/>
        </w:rPr>
        <w:t xml:space="preserve">1.5 </w:t>
      </w:r>
      <w:r w:rsidR="00D35F56" w:rsidRPr="00D35F56">
        <w:rPr>
          <w:b/>
          <w:i/>
          <w:szCs w:val="28"/>
        </w:rPr>
        <w:t>Решение ФАС России от 30</w:t>
      </w:r>
      <w:r w:rsidR="00F15E89">
        <w:rPr>
          <w:b/>
          <w:i/>
          <w:szCs w:val="28"/>
        </w:rPr>
        <w:t xml:space="preserve"> октября </w:t>
      </w:r>
      <w:r w:rsidR="00D35F56" w:rsidRPr="00D35F56">
        <w:rPr>
          <w:b/>
          <w:i/>
          <w:szCs w:val="28"/>
        </w:rPr>
        <w:t>2024</w:t>
      </w:r>
      <w:r w:rsidR="00F15E89">
        <w:rPr>
          <w:b/>
          <w:i/>
          <w:szCs w:val="28"/>
        </w:rPr>
        <w:t xml:space="preserve"> г.</w:t>
      </w:r>
      <w:r w:rsidR="00D35F56" w:rsidRPr="00D35F56">
        <w:rPr>
          <w:b/>
          <w:i/>
          <w:szCs w:val="28"/>
        </w:rPr>
        <w:t xml:space="preserve"> по делу </w:t>
      </w:r>
      <w:r w:rsidR="00F15E89">
        <w:rPr>
          <w:b/>
          <w:i/>
          <w:szCs w:val="28"/>
        </w:rPr>
        <w:t>№</w:t>
      </w:r>
      <w:r w:rsidR="00D35F56" w:rsidRPr="00D35F56">
        <w:rPr>
          <w:b/>
          <w:i/>
          <w:szCs w:val="28"/>
        </w:rPr>
        <w:t xml:space="preserve"> 11/01/10-21/2024</w:t>
      </w:r>
      <w:r w:rsidR="00F15E89">
        <w:rPr>
          <w:b/>
          <w:i/>
          <w:szCs w:val="28"/>
        </w:rPr>
        <w:t>.</w:t>
      </w:r>
    </w:p>
    <w:p w14:paraId="16A3417B" w14:textId="586E8625" w:rsidR="00F15E89" w:rsidRDefault="00F15E89" w:rsidP="00CD5FAF">
      <w:pPr>
        <w:spacing w:line="360" w:lineRule="exact"/>
        <w:ind w:firstLine="709"/>
        <w:jc w:val="both"/>
      </w:pPr>
      <w:r w:rsidRPr="00F15E89">
        <w:t>В ФАС России поступает большое количество заявлений граждан о нарушении ПАО антимонопольного законодательства.</w:t>
      </w:r>
    </w:p>
    <w:p w14:paraId="30E28275" w14:textId="7D5D500D" w:rsidR="00F15E89" w:rsidRDefault="00F15E89" w:rsidP="00CD5FAF">
      <w:pPr>
        <w:spacing w:line="360" w:lineRule="exact"/>
        <w:ind w:firstLine="709"/>
        <w:jc w:val="both"/>
      </w:pPr>
      <w:r w:rsidRPr="00F15E89">
        <w:t xml:space="preserve">В ФАС России поступает большое количество заявлений граждан о нарушении ПАО </w:t>
      </w:r>
      <w:r>
        <w:t>«</w:t>
      </w:r>
      <w:r w:rsidRPr="00F15E89">
        <w:t>В</w:t>
      </w:r>
      <w:r>
        <w:t>»</w:t>
      </w:r>
      <w:r w:rsidRPr="00F15E89">
        <w:t xml:space="preserve"> антимонопольного законодательства путем взимания дополнительной платы за пользование услугами связи на территории Республики Крым и города Севастополя.</w:t>
      </w:r>
      <w:r>
        <w:t xml:space="preserve"> </w:t>
      </w:r>
      <w:r w:rsidRPr="00F15E89">
        <w:t>С 05</w:t>
      </w:r>
      <w:r>
        <w:t xml:space="preserve"> июня </w:t>
      </w:r>
      <w:r w:rsidRPr="00F15E89">
        <w:t>2024</w:t>
      </w:r>
      <w:r>
        <w:t xml:space="preserve"> г.</w:t>
      </w:r>
      <w:r w:rsidRPr="00F15E89">
        <w:t xml:space="preserve"> дополнительная плата (наценка) за пользование услугами связи в сети ООО </w:t>
      </w:r>
      <w:r>
        <w:t>«</w:t>
      </w:r>
      <w:r w:rsidRPr="00F15E89">
        <w:t>К</w:t>
      </w:r>
      <w:r>
        <w:t>»</w:t>
      </w:r>
      <w:r w:rsidRPr="00F15E89">
        <w:t xml:space="preserve"> на территории Республики Крым и города Севастополя установлена ПАО </w:t>
      </w:r>
      <w:r>
        <w:t>«</w:t>
      </w:r>
      <w:r w:rsidRPr="00F15E89">
        <w:t>В</w:t>
      </w:r>
      <w:r>
        <w:t>»</w:t>
      </w:r>
      <w:r w:rsidRPr="00F15E89">
        <w:t>:</w:t>
      </w:r>
    </w:p>
    <w:p w14:paraId="4D38C1D5" w14:textId="2D3A4E81" w:rsidR="00F15E89" w:rsidRPr="00F15E89" w:rsidRDefault="00F15E89" w:rsidP="00CD5FAF">
      <w:pPr>
        <w:spacing w:line="360" w:lineRule="exact"/>
        <w:ind w:firstLine="709"/>
        <w:jc w:val="both"/>
      </w:pPr>
      <w:r w:rsidRPr="00F15E89">
        <w:t>1. Исходящий вызов - 1,5 руб./мин.</w:t>
      </w:r>
    </w:p>
    <w:p w14:paraId="1570EDC3" w14:textId="77777777" w:rsidR="00F15E89" w:rsidRPr="00F15E89" w:rsidRDefault="00F15E89" w:rsidP="00CD5FAF">
      <w:pPr>
        <w:spacing w:line="360" w:lineRule="exact"/>
        <w:ind w:firstLine="709"/>
        <w:jc w:val="both"/>
      </w:pPr>
      <w:r w:rsidRPr="00F15E89">
        <w:t xml:space="preserve">2. </w:t>
      </w:r>
      <w:proofErr w:type="spellStart"/>
      <w:r w:rsidRPr="00F15E89">
        <w:t>СМС-сообщение</w:t>
      </w:r>
      <w:proofErr w:type="spellEnd"/>
      <w:r w:rsidRPr="00F15E89">
        <w:t xml:space="preserve"> - 1 руб./СМС.</w:t>
      </w:r>
    </w:p>
    <w:p w14:paraId="285DFC1A" w14:textId="77777777" w:rsidR="00F15E89" w:rsidRPr="00F15E89" w:rsidRDefault="00F15E89" w:rsidP="00CD5FAF">
      <w:pPr>
        <w:spacing w:line="360" w:lineRule="exact"/>
        <w:ind w:firstLine="709"/>
        <w:jc w:val="both"/>
      </w:pPr>
      <w:r w:rsidRPr="00F15E89">
        <w:t>3. Мобильный интернет - 140 руб./сутки за 1 ГБ.</w:t>
      </w:r>
    </w:p>
    <w:p w14:paraId="72B78995" w14:textId="77777777" w:rsidR="00F15E89" w:rsidRDefault="00F15E89" w:rsidP="00CD5FAF">
      <w:pPr>
        <w:spacing w:line="360" w:lineRule="exact"/>
        <w:ind w:firstLine="709"/>
        <w:jc w:val="both"/>
      </w:pPr>
      <w:r w:rsidRPr="00F15E89">
        <w:t xml:space="preserve">Также ПАО </w:t>
      </w:r>
      <w:r>
        <w:t>«</w:t>
      </w:r>
      <w:r w:rsidRPr="00F15E89">
        <w:t>В</w:t>
      </w:r>
      <w:r>
        <w:t>»</w:t>
      </w:r>
      <w:r w:rsidRPr="00F15E89">
        <w:t xml:space="preserve"> предоставляет опции </w:t>
      </w:r>
      <w:r>
        <w:t>«</w:t>
      </w:r>
      <w:r w:rsidRPr="00F15E89">
        <w:t>Пакет 2 ГБ на черноморском побережье</w:t>
      </w:r>
      <w:r>
        <w:t>»</w:t>
      </w:r>
      <w:r w:rsidRPr="00F15E89">
        <w:t xml:space="preserve"> на 14 дней за 300 руб. и </w:t>
      </w:r>
      <w:r>
        <w:t>«</w:t>
      </w:r>
      <w:r w:rsidRPr="00F15E89">
        <w:t>Пакет 5 ГБ на черноморском побережье</w:t>
      </w:r>
      <w:r>
        <w:t>»</w:t>
      </w:r>
      <w:r w:rsidRPr="00F15E89">
        <w:t xml:space="preserve"> на 30 дней</w:t>
      </w:r>
      <w:r>
        <w:t>. В С</w:t>
      </w:r>
      <w:r w:rsidRPr="00F15E89">
        <w:t>евастопол</w:t>
      </w:r>
      <w:r>
        <w:t>е</w:t>
      </w:r>
      <w:r w:rsidRPr="00F15E89">
        <w:t xml:space="preserve"> не пользуются услугами связи, что свидетельствует об отказе абонентов от привычного поведения при пользовании услугами связи.</w:t>
      </w:r>
    </w:p>
    <w:p w14:paraId="75F4CB37" w14:textId="77777777" w:rsidR="00F15E89" w:rsidRDefault="00F15E89" w:rsidP="00CD5FAF">
      <w:pPr>
        <w:spacing w:line="360" w:lineRule="exact"/>
        <w:ind w:firstLine="709"/>
        <w:jc w:val="both"/>
      </w:pPr>
      <w:r w:rsidRPr="00F15E89">
        <w:t>Согласно пункту 2 Правил оказания услуг телефонной связи, утвержденных постановлением Правительства Российской Федерации от 24</w:t>
      </w:r>
      <w:r>
        <w:t xml:space="preserve"> января </w:t>
      </w:r>
      <w:r w:rsidRPr="00F15E89">
        <w:t>2024</w:t>
      </w:r>
      <w:r>
        <w:t xml:space="preserve"> г.</w:t>
      </w:r>
      <w:r w:rsidRPr="00F15E89">
        <w:t xml:space="preserve"> </w:t>
      </w:r>
      <w:r>
        <w:t>№</w:t>
      </w:r>
      <w:r w:rsidRPr="00F15E89">
        <w:t xml:space="preserve"> 59, </w:t>
      </w:r>
      <w:r>
        <w:t>«</w:t>
      </w:r>
      <w:r w:rsidRPr="00F15E89">
        <w:t>роуминг</w:t>
      </w:r>
      <w:r>
        <w:t>»</w:t>
      </w:r>
      <w:r w:rsidRPr="00F15E89">
        <w:t xml:space="preserve"> - обеспечение оператором связи возможности абоненту с применением идентификационного модуля пользоваться услугами подвижной связи, оказываемыми другим оператором связи, с которым у абонента договор об оказании услуг подвижной связи не заключен.</w:t>
      </w:r>
      <w:r>
        <w:t xml:space="preserve"> </w:t>
      </w:r>
      <w:r w:rsidRPr="00F15E89">
        <w:t>Таким образом, когда абонент попадает в местность, где нет сетей домашнего оператора, его абонентская станция (телефон) регистрируется в сети другого оператора связи (визитный оператор).</w:t>
      </w:r>
      <w:r>
        <w:t xml:space="preserve"> </w:t>
      </w:r>
      <w:r w:rsidRPr="00F15E89">
        <w:t xml:space="preserve">Такая процедура реализуется в соответствии с </w:t>
      </w:r>
      <w:proofErr w:type="spellStart"/>
      <w:r w:rsidRPr="00F15E89">
        <w:t>межоператорским</w:t>
      </w:r>
      <w:proofErr w:type="spellEnd"/>
      <w:r w:rsidRPr="00F15E89">
        <w:t xml:space="preserve"> </w:t>
      </w:r>
      <w:proofErr w:type="spellStart"/>
      <w:r w:rsidRPr="00F15E89">
        <w:t>роуминговым</w:t>
      </w:r>
      <w:proofErr w:type="spellEnd"/>
      <w:r w:rsidRPr="00F15E89">
        <w:t xml:space="preserve"> соглашением, которое заключается между домашним и визитным оператором связи.</w:t>
      </w:r>
      <w:r>
        <w:t xml:space="preserve"> </w:t>
      </w:r>
      <w:r w:rsidRPr="00F15E89">
        <w:t xml:space="preserve">При регистрации абонентской станции в сети визитного оператора связи услуги связи такому абоненту начинает оказывать визитный оператор связи. За оказанные услуги связи гостевому абоненту домашний оператор оплачивает визитному оператору плату в соответствии с условиями </w:t>
      </w:r>
      <w:proofErr w:type="spellStart"/>
      <w:r w:rsidRPr="00F15E89">
        <w:t>межоператорского</w:t>
      </w:r>
      <w:proofErr w:type="spellEnd"/>
      <w:r w:rsidRPr="00F15E89">
        <w:t xml:space="preserve"> </w:t>
      </w:r>
      <w:proofErr w:type="spellStart"/>
      <w:r w:rsidRPr="00F15E89">
        <w:t>роумингового</w:t>
      </w:r>
      <w:proofErr w:type="spellEnd"/>
      <w:r w:rsidRPr="00F15E89">
        <w:t xml:space="preserve"> соглашения (в соответствии с </w:t>
      </w:r>
      <w:proofErr w:type="spellStart"/>
      <w:r w:rsidRPr="00F15E89">
        <w:t>межоператорской</w:t>
      </w:r>
      <w:proofErr w:type="spellEnd"/>
      <w:r w:rsidRPr="00F15E89">
        <w:t xml:space="preserve"> </w:t>
      </w:r>
      <w:proofErr w:type="spellStart"/>
      <w:r w:rsidRPr="00F15E89">
        <w:t>роуминговой</w:t>
      </w:r>
      <w:proofErr w:type="spellEnd"/>
      <w:r w:rsidRPr="00F15E89">
        <w:t xml:space="preserve"> ставкой).</w:t>
      </w:r>
      <w:r>
        <w:t xml:space="preserve"> </w:t>
      </w:r>
      <w:r w:rsidRPr="00F15E89">
        <w:t xml:space="preserve">Абонент вносит </w:t>
      </w:r>
      <w:r w:rsidRPr="00F15E89">
        <w:lastRenderedPageBreak/>
        <w:t>плату за услуги связи, полученные в сети визитного оператора связи, своему домашнему оператору.</w:t>
      </w:r>
      <w:r>
        <w:t xml:space="preserve"> </w:t>
      </w:r>
      <w:r w:rsidRPr="00F15E89">
        <w:t xml:space="preserve">ПАО </w:t>
      </w:r>
      <w:r>
        <w:t>«</w:t>
      </w:r>
      <w:r w:rsidRPr="00F15E89">
        <w:t>В</w:t>
      </w:r>
      <w:r>
        <w:t>»</w:t>
      </w:r>
      <w:r w:rsidRPr="00F15E89">
        <w:t xml:space="preserve"> не имеет собственных сетей связи на территории Республики Крым и г. Севастополя, в связи с чем услуги связи оказываются абонентам с использованием сетей связи других операторов связи, с которыми заключены договоры о </w:t>
      </w:r>
      <w:proofErr w:type="spellStart"/>
      <w:r w:rsidRPr="00F15E89">
        <w:t>межоператорском</w:t>
      </w:r>
      <w:proofErr w:type="spellEnd"/>
      <w:r w:rsidRPr="00F15E89">
        <w:t xml:space="preserve"> взаимодействии (операторы - партнеры).</w:t>
      </w:r>
    </w:p>
    <w:p w14:paraId="0838E6DD" w14:textId="596D7985" w:rsidR="00F15E89" w:rsidRPr="00F15E89" w:rsidRDefault="00F15E89" w:rsidP="00CD5FAF">
      <w:pPr>
        <w:spacing w:line="360" w:lineRule="exact"/>
        <w:ind w:firstLine="709"/>
        <w:jc w:val="both"/>
      </w:pPr>
      <w:r w:rsidRPr="00F15E89">
        <w:t xml:space="preserve">ФАС России рассмотрено дело </w:t>
      </w:r>
      <w:r>
        <w:t>№</w:t>
      </w:r>
      <w:r w:rsidRPr="00F15E89">
        <w:t xml:space="preserve"> 11/01/10-7/2023 о нарушении антимонопольного законодательства в отношении основного визитного оператора Республики Крым и города Севастополь ООО </w:t>
      </w:r>
      <w:r>
        <w:t>«</w:t>
      </w:r>
      <w:r w:rsidRPr="00F15E89">
        <w:t>К</w:t>
      </w:r>
      <w:r>
        <w:t>»</w:t>
      </w:r>
      <w:r w:rsidRPr="00F15E89">
        <w:t xml:space="preserve">, по результатам которого тарифы на услугу по </w:t>
      </w:r>
      <w:proofErr w:type="spellStart"/>
      <w:r w:rsidRPr="00F15E89">
        <w:t>межоператорскому</w:t>
      </w:r>
      <w:proofErr w:type="spellEnd"/>
      <w:r w:rsidRPr="00F15E89">
        <w:t xml:space="preserve"> </w:t>
      </w:r>
      <w:proofErr w:type="spellStart"/>
      <w:r w:rsidRPr="00F15E89">
        <w:t>роуминговому</w:t>
      </w:r>
      <w:proofErr w:type="spellEnd"/>
      <w:r w:rsidRPr="00F15E89">
        <w:t xml:space="preserve"> взаимодействию с 01</w:t>
      </w:r>
      <w:r>
        <w:t xml:space="preserve"> января </w:t>
      </w:r>
      <w:r w:rsidRPr="00F15E89">
        <w:t>2024</w:t>
      </w:r>
      <w:r>
        <w:t xml:space="preserve"> г.</w:t>
      </w:r>
      <w:r w:rsidRPr="00F15E89">
        <w:t xml:space="preserve"> были снижены в 2-3 раза в зависимости от вида трафика.</w:t>
      </w:r>
      <w:r>
        <w:t xml:space="preserve"> </w:t>
      </w:r>
      <w:r w:rsidRPr="00F15E89">
        <w:t xml:space="preserve">Так, при объемах потребляемых ПАО </w:t>
      </w:r>
      <w:r>
        <w:t>«</w:t>
      </w:r>
      <w:r w:rsidRPr="00F15E89">
        <w:t>В</w:t>
      </w:r>
      <w:r>
        <w:t>»</w:t>
      </w:r>
      <w:r w:rsidRPr="00F15E89">
        <w:t xml:space="preserve"> услуг по </w:t>
      </w:r>
      <w:proofErr w:type="spellStart"/>
      <w:r w:rsidRPr="00F15E89">
        <w:t>межоператорскому</w:t>
      </w:r>
      <w:proofErr w:type="spellEnd"/>
      <w:r w:rsidRPr="00F15E89">
        <w:t xml:space="preserve"> </w:t>
      </w:r>
      <w:proofErr w:type="spellStart"/>
      <w:r w:rsidRPr="00F15E89">
        <w:t>роуминговому</w:t>
      </w:r>
      <w:proofErr w:type="spellEnd"/>
      <w:r w:rsidRPr="00F15E89">
        <w:t xml:space="preserve"> взаимодействию, тарифы на такие услуги вследствие исполнения ООО </w:t>
      </w:r>
      <w:r w:rsidR="00E642DF">
        <w:t>«</w:t>
      </w:r>
      <w:r w:rsidRPr="00F15E89">
        <w:t>К</w:t>
      </w:r>
      <w:r w:rsidR="00E642DF">
        <w:t>»</w:t>
      </w:r>
      <w:r w:rsidRPr="00F15E89">
        <w:t xml:space="preserve"> составят:</w:t>
      </w:r>
    </w:p>
    <w:p w14:paraId="09FD56C6" w14:textId="77777777" w:rsidR="00F15E89" w:rsidRPr="00F15E89" w:rsidRDefault="00F15E89" w:rsidP="00CD5FAF">
      <w:pPr>
        <w:spacing w:line="360" w:lineRule="exact"/>
        <w:ind w:firstLine="709"/>
        <w:jc w:val="both"/>
      </w:pPr>
      <w:r w:rsidRPr="00F15E89">
        <w:t>1. Голосовой трафик - 0,98 руб./мин.</w:t>
      </w:r>
    </w:p>
    <w:p w14:paraId="56F69D08" w14:textId="77777777" w:rsidR="00F15E89" w:rsidRPr="00F15E89" w:rsidRDefault="00F15E89" w:rsidP="00CD5FAF">
      <w:pPr>
        <w:spacing w:line="360" w:lineRule="exact"/>
        <w:ind w:firstLine="709"/>
        <w:jc w:val="both"/>
      </w:pPr>
      <w:r w:rsidRPr="00F15E89">
        <w:t xml:space="preserve">2. </w:t>
      </w:r>
      <w:proofErr w:type="spellStart"/>
      <w:r w:rsidRPr="00F15E89">
        <w:t>СМС-сообщение</w:t>
      </w:r>
      <w:proofErr w:type="spellEnd"/>
      <w:r w:rsidRPr="00F15E89">
        <w:t xml:space="preserve"> - 0,626 руб./СМС.</w:t>
      </w:r>
    </w:p>
    <w:p w14:paraId="4DF31119" w14:textId="77777777" w:rsidR="00F15E89" w:rsidRPr="00F15E89" w:rsidRDefault="00F15E89" w:rsidP="00CD5FAF">
      <w:pPr>
        <w:spacing w:line="360" w:lineRule="exact"/>
        <w:ind w:firstLine="709"/>
        <w:jc w:val="both"/>
      </w:pPr>
      <w:r w:rsidRPr="00F15E89">
        <w:t>3. Мобильный интернет - 0,116 руб./МБ.</w:t>
      </w:r>
    </w:p>
    <w:p w14:paraId="5EB200AE" w14:textId="2A7A18FA" w:rsidR="00686BBB" w:rsidRDefault="00F15E89" w:rsidP="00CD5FAF">
      <w:pPr>
        <w:spacing w:line="360" w:lineRule="exact"/>
        <w:ind w:firstLine="709"/>
        <w:jc w:val="both"/>
      </w:pPr>
      <w:r w:rsidRPr="00F15E89">
        <w:t xml:space="preserve">ПАО </w:t>
      </w:r>
      <w:r w:rsidR="00E642DF">
        <w:t>«</w:t>
      </w:r>
      <w:r w:rsidRPr="00F15E89">
        <w:t>В</w:t>
      </w:r>
      <w:r w:rsidR="00E642DF">
        <w:t>»</w:t>
      </w:r>
      <w:r w:rsidRPr="00F15E89">
        <w:t xml:space="preserve"> не ведет раздельный учет затрат по видам услуг, субъектам Российской Федерации либо иным базам распределения. В этой связи затраты ПАО </w:t>
      </w:r>
      <w:r w:rsidR="00E642DF">
        <w:t>«</w:t>
      </w:r>
      <w:r w:rsidRPr="00F15E89">
        <w:t>В</w:t>
      </w:r>
      <w:r w:rsidR="00E642DF">
        <w:t>»</w:t>
      </w:r>
      <w:r w:rsidRPr="00F15E89">
        <w:t xml:space="preserve"> на территории Российской Федерации, связанные с пользованием абонентами услугами связи в сетях иных операторов связи на территории Республики Крым и города Севастополя, в условиях их уровня, сопоставимого с расходами на свою сеть связи, учитываются оператором при формировании абонентской платы, в связи с чем взимание дополнительной абонентской платы с абонента является экономически необоснованным.</w:t>
      </w:r>
    </w:p>
    <w:p w14:paraId="291CF315" w14:textId="79D00ECB" w:rsidR="00E642DF" w:rsidRDefault="00E642DF" w:rsidP="00CD5FAF">
      <w:pPr>
        <w:spacing w:line="360" w:lineRule="exact"/>
        <w:ind w:firstLine="709"/>
        <w:jc w:val="both"/>
      </w:pPr>
      <w:r w:rsidRPr="00E642DF">
        <w:t xml:space="preserve">С учетом совокупности изложенных доказательств, подтверждающих злоупотребление ПАО </w:t>
      </w:r>
      <w:r>
        <w:t>«</w:t>
      </w:r>
      <w:r w:rsidRPr="00E642DF">
        <w:t>В</w:t>
      </w:r>
      <w:r>
        <w:t>»</w:t>
      </w:r>
      <w:r w:rsidRPr="00E642DF">
        <w:t xml:space="preserve"> доминирующим положением на рынке услуг подвижной радиотелефонной связи, выразившихся во взимании дополнительной платы (сверх абонентской платы) за пользование услугами связи на территории Республики Крым и города Севастополя, Комиссия, руководствуясь статьей 48.1 Закона о защите конкуренции, считает квалифицировала действия ПАО </w:t>
      </w:r>
      <w:r>
        <w:t>«</w:t>
      </w:r>
      <w:r w:rsidRPr="00E642DF">
        <w:t>В</w:t>
      </w:r>
      <w:r>
        <w:t>»</w:t>
      </w:r>
      <w:r w:rsidRPr="00E642DF">
        <w:t xml:space="preserve"> как нарушение пункта 3 части 1 статьи 10 Закона о защите конкуренции.</w:t>
      </w:r>
    </w:p>
    <w:p w14:paraId="3DD46F71" w14:textId="47273A75" w:rsidR="00E642DF" w:rsidRDefault="00E642DF" w:rsidP="00CD5FAF">
      <w:pPr>
        <w:spacing w:line="360" w:lineRule="exact"/>
        <w:ind w:firstLine="709"/>
        <w:jc w:val="both"/>
      </w:pPr>
      <w:r w:rsidRPr="00E642DF">
        <w:t xml:space="preserve">ПАО </w:t>
      </w:r>
      <w:r>
        <w:t xml:space="preserve">«В» </w:t>
      </w:r>
      <w:r w:rsidRPr="00E642DF">
        <w:t>признано нарушившим п</w:t>
      </w:r>
      <w:r w:rsidR="00CD5FAF">
        <w:t>ункт</w:t>
      </w:r>
      <w:r w:rsidRPr="00E642DF">
        <w:t xml:space="preserve"> 3 ч</w:t>
      </w:r>
      <w:r w:rsidR="00CD5FAF">
        <w:t>асти</w:t>
      </w:r>
      <w:r w:rsidRPr="00E642DF">
        <w:t xml:space="preserve"> 1 ст</w:t>
      </w:r>
      <w:r w:rsidR="00CD5FAF">
        <w:t>атьи</w:t>
      </w:r>
      <w:r w:rsidRPr="00E642DF">
        <w:t xml:space="preserve"> 10 Закона о защите конкуренции путем взимания дополнительной платы (сверх абонентской платы) за пользование услугами связи на территории субъектов РФ.</w:t>
      </w:r>
    </w:p>
    <w:p w14:paraId="611AB3BF" w14:textId="77777777" w:rsidR="00F15E89" w:rsidRDefault="00F15E89" w:rsidP="002162A8">
      <w:pPr>
        <w:pStyle w:val="afd"/>
        <w:spacing w:before="0" w:beforeAutospacing="0" w:after="0" w:afterAutospacing="0" w:line="360" w:lineRule="exact"/>
        <w:ind w:firstLine="709"/>
        <w:jc w:val="both"/>
        <w:rPr>
          <w:sz w:val="28"/>
          <w:szCs w:val="28"/>
        </w:rPr>
      </w:pPr>
    </w:p>
    <w:p w14:paraId="189724C5" w14:textId="77777777" w:rsidR="00622D09" w:rsidRDefault="00622D09" w:rsidP="00622D09">
      <w:pPr>
        <w:autoSpaceDE w:val="0"/>
        <w:autoSpaceDN w:val="0"/>
        <w:adjustRightInd w:val="0"/>
        <w:spacing w:line="360" w:lineRule="exact"/>
        <w:jc w:val="center"/>
        <w:rPr>
          <w:b/>
          <w:szCs w:val="28"/>
        </w:rPr>
      </w:pPr>
      <w:r w:rsidRPr="00622D09">
        <w:rPr>
          <w:b/>
          <w:szCs w:val="28"/>
          <w:lang w:val="en-US"/>
        </w:rPr>
        <w:t>II</w:t>
      </w:r>
      <w:r w:rsidRPr="00622D09">
        <w:rPr>
          <w:b/>
          <w:szCs w:val="28"/>
        </w:rPr>
        <w:t>. Антимонопольная практика Пермского края</w:t>
      </w:r>
      <w:r w:rsidRPr="00622D09">
        <w:rPr>
          <w:rStyle w:val="af5"/>
          <w:b/>
          <w:szCs w:val="28"/>
        </w:rPr>
        <w:footnoteReference w:id="4"/>
      </w:r>
    </w:p>
    <w:p w14:paraId="796A4E76" w14:textId="77777777" w:rsidR="009C4807" w:rsidRPr="00622D09" w:rsidRDefault="009C4807" w:rsidP="00622D09">
      <w:pPr>
        <w:autoSpaceDE w:val="0"/>
        <w:autoSpaceDN w:val="0"/>
        <w:adjustRightInd w:val="0"/>
        <w:spacing w:line="360" w:lineRule="exact"/>
        <w:jc w:val="center"/>
        <w:rPr>
          <w:b/>
          <w:szCs w:val="28"/>
        </w:rPr>
      </w:pPr>
    </w:p>
    <w:p w14:paraId="0F49330F" w14:textId="77777777" w:rsidR="0030480E" w:rsidRDefault="00622D09" w:rsidP="0030480E">
      <w:pPr>
        <w:pStyle w:val="afd"/>
        <w:shd w:val="clear" w:color="auto" w:fill="FFFFFF"/>
        <w:tabs>
          <w:tab w:val="num" w:pos="0"/>
        </w:tabs>
        <w:spacing w:before="0" w:beforeAutospacing="0" w:after="0" w:afterAutospacing="0" w:line="360" w:lineRule="exact"/>
        <w:ind w:firstLine="709"/>
        <w:jc w:val="both"/>
        <w:rPr>
          <w:b/>
          <w:i/>
          <w:spacing w:val="8"/>
          <w:sz w:val="28"/>
          <w:szCs w:val="28"/>
        </w:rPr>
      </w:pPr>
      <w:r w:rsidRPr="00622D09">
        <w:rPr>
          <w:b/>
          <w:i/>
          <w:spacing w:val="8"/>
          <w:sz w:val="28"/>
          <w:szCs w:val="28"/>
        </w:rPr>
        <w:t xml:space="preserve">2.1. </w:t>
      </w:r>
      <w:r w:rsidR="00E642DF" w:rsidRPr="00E642DF">
        <w:rPr>
          <w:b/>
          <w:i/>
          <w:spacing w:val="8"/>
          <w:sz w:val="28"/>
          <w:szCs w:val="28"/>
        </w:rPr>
        <w:t>Решение Пермского УФАС России от 24</w:t>
      </w:r>
      <w:r w:rsidR="00E642DF">
        <w:rPr>
          <w:b/>
          <w:i/>
          <w:spacing w:val="8"/>
          <w:sz w:val="28"/>
          <w:szCs w:val="28"/>
        </w:rPr>
        <w:t xml:space="preserve"> декабря </w:t>
      </w:r>
      <w:r w:rsidR="00E642DF" w:rsidRPr="00E642DF">
        <w:rPr>
          <w:b/>
          <w:i/>
          <w:spacing w:val="8"/>
          <w:sz w:val="28"/>
          <w:szCs w:val="28"/>
        </w:rPr>
        <w:t>2024</w:t>
      </w:r>
      <w:r w:rsidR="00E642DF">
        <w:rPr>
          <w:b/>
          <w:i/>
          <w:spacing w:val="8"/>
          <w:sz w:val="28"/>
          <w:szCs w:val="28"/>
        </w:rPr>
        <w:t xml:space="preserve"> г.</w:t>
      </w:r>
      <w:r w:rsidR="00E642DF" w:rsidRPr="00E642DF">
        <w:rPr>
          <w:b/>
          <w:i/>
          <w:spacing w:val="8"/>
          <w:sz w:val="28"/>
          <w:szCs w:val="28"/>
        </w:rPr>
        <w:t xml:space="preserve"> по жалобе </w:t>
      </w:r>
      <w:r w:rsidR="00E642DF">
        <w:rPr>
          <w:b/>
          <w:i/>
          <w:spacing w:val="8"/>
          <w:sz w:val="28"/>
          <w:szCs w:val="28"/>
        </w:rPr>
        <w:t>№</w:t>
      </w:r>
      <w:r w:rsidR="00E642DF" w:rsidRPr="00E642DF">
        <w:rPr>
          <w:b/>
          <w:i/>
          <w:spacing w:val="8"/>
          <w:sz w:val="28"/>
          <w:szCs w:val="28"/>
        </w:rPr>
        <w:t xml:space="preserve"> 18898/24</w:t>
      </w:r>
      <w:r w:rsidR="00E642DF">
        <w:rPr>
          <w:b/>
          <w:i/>
          <w:spacing w:val="8"/>
          <w:sz w:val="28"/>
          <w:szCs w:val="28"/>
        </w:rPr>
        <w:t>.</w:t>
      </w:r>
    </w:p>
    <w:p w14:paraId="6950C345" w14:textId="6F627B2F" w:rsidR="0030480E" w:rsidRDefault="0030480E" w:rsidP="00CD5FAF">
      <w:pPr>
        <w:pStyle w:val="afd"/>
        <w:shd w:val="clear" w:color="auto" w:fill="FFFFFF"/>
        <w:tabs>
          <w:tab w:val="num" w:pos="0"/>
        </w:tabs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30480E">
        <w:rPr>
          <w:sz w:val="28"/>
          <w:szCs w:val="28"/>
        </w:rPr>
        <w:t>Заявитель полагает, что нормы Федерального закона от 05</w:t>
      </w:r>
      <w:r>
        <w:rPr>
          <w:sz w:val="28"/>
          <w:szCs w:val="28"/>
        </w:rPr>
        <w:t xml:space="preserve"> апреля </w:t>
      </w:r>
      <w:r w:rsidRPr="0030480E">
        <w:rPr>
          <w:sz w:val="28"/>
          <w:szCs w:val="28"/>
        </w:rPr>
        <w:t xml:space="preserve">2013 г. </w:t>
      </w:r>
      <w:r>
        <w:rPr>
          <w:sz w:val="28"/>
          <w:szCs w:val="28"/>
        </w:rPr>
        <w:t>№</w:t>
      </w:r>
      <w:r w:rsidRPr="0030480E">
        <w:rPr>
          <w:sz w:val="28"/>
          <w:szCs w:val="28"/>
        </w:rPr>
        <w:t xml:space="preserve"> 44-ФЗ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 xml:space="preserve"> (далее - Закон о закупках) нарушены действиями Аукционной комиссии Заказчика.</w:t>
      </w:r>
    </w:p>
    <w:p w14:paraId="0F242825" w14:textId="7B2544BC" w:rsidR="0030480E" w:rsidRDefault="0030480E" w:rsidP="00CD5FAF">
      <w:pPr>
        <w:pStyle w:val="afd"/>
        <w:shd w:val="clear" w:color="auto" w:fill="FFFFFF"/>
        <w:tabs>
          <w:tab w:val="num" w:pos="0"/>
        </w:tabs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30480E">
        <w:rPr>
          <w:sz w:val="28"/>
          <w:szCs w:val="28"/>
        </w:rPr>
        <w:t>Уведомлением Пермского УФАС России рассмотрение жалобы было назначено на 18</w:t>
      </w:r>
      <w:r>
        <w:rPr>
          <w:sz w:val="28"/>
          <w:szCs w:val="28"/>
        </w:rPr>
        <w:t xml:space="preserve"> декабря </w:t>
      </w:r>
      <w:r w:rsidRPr="0030480E">
        <w:rPr>
          <w:sz w:val="28"/>
          <w:szCs w:val="28"/>
        </w:rPr>
        <w:t>2024 г. в 10:00 ч.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В ходе заседания Комиссии объявлен перерыв до 24</w:t>
      </w:r>
      <w:r>
        <w:rPr>
          <w:sz w:val="28"/>
          <w:szCs w:val="28"/>
        </w:rPr>
        <w:t xml:space="preserve"> декабря </w:t>
      </w:r>
      <w:r w:rsidRPr="0030480E">
        <w:rPr>
          <w:sz w:val="28"/>
          <w:szCs w:val="28"/>
        </w:rPr>
        <w:t>2024 г. с целью изучения документов, анализа материалов жалобы и принятия решения.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В ходе рассмотрения жалобы и в ходе проведения внеплановой проверки, осуществленной Комиссией Пермского УФАС России в соответствии с ч. 3 ст. 99 Закона о закупках установлено следующее.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Согласно извещению, Заказчиком проводился электронный аукцион на поставку набора для дентальной инъекционной анестезии.</w:t>
      </w:r>
    </w:p>
    <w:p w14:paraId="537B7817" w14:textId="4BB2383C" w:rsidR="0030480E" w:rsidRPr="0030480E" w:rsidRDefault="0030480E" w:rsidP="00CD5FAF">
      <w:pPr>
        <w:pStyle w:val="afd"/>
        <w:shd w:val="clear" w:color="auto" w:fill="FFFFFF"/>
        <w:tabs>
          <w:tab w:val="num" w:pos="0"/>
        </w:tabs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30480E">
        <w:rPr>
          <w:sz w:val="28"/>
          <w:szCs w:val="28"/>
        </w:rPr>
        <w:t>В соответствии с извещением о проведении электронного аукциона:</w:t>
      </w:r>
    </w:p>
    <w:p w14:paraId="42BAE159" w14:textId="15B2F8C4" w:rsidR="0030480E" w:rsidRPr="0030480E" w:rsidRDefault="0030480E" w:rsidP="00CD5FAF">
      <w:pPr>
        <w:pStyle w:val="afd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30480E">
        <w:rPr>
          <w:sz w:val="28"/>
          <w:szCs w:val="28"/>
        </w:rPr>
        <w:t xml:space="preserve">1) извещение о проведении электронного аукциона размещено в единой информационной системе в сфере закупок www.zakupki.gov.ru (далее - ЕИС) </w:t>
      </w:r>
      <w:r>
        <w:rPr>
          <w:sz w:val="28"/>
          <w:szCs w:val="28"/>
        </w:rPr>
        <w:t>–</w:t>
      </w:r>
      <w:r w:rsidRPr="0030480E">
        <w:rPr>
          <w:sz w:val="28"/>
          <w:szCs w:val="28"/>
        </w:rPr>
        <w:t xml:space="preserve"> 25</w:t>
      </w:r>
      <w:r>
        <w:rPr>
          <w:sz w:val="28"/>
          <w:szCs w:val="28"/>
        </w:rPr>
        <w:t xml:space="preserve"> ноября </w:t>
      </w:r>
      <w:r w:rsidRPr="0030480E">
        <w:rPr>
          <w:sz w:val="28"/>
          <w:szCs w:val="28"/>
        </w:rPr>
        <w:t>2024 г.</w:t>
      </w:r>
    </w:p>
    <w:p w14:paraId="1663E8C1" w14:textId="77777777" w:rsidR="0030480E" w:rsidRPr="0030480E" w:rsidRDefault="0030480E" w:rsidP="00CD5FAF">
      <w:pPr>
        <w:pStyle w:val="afd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30480E">
        <w:rPr>
          <w:sz w:val="28"/>
          <w:szCs w:val="28"/>
        </w:rPr>
        <w:t>2) способ определения поставщика (подрядчика, исполнителя) - электронный аукцион;</w:t>
      </w:r>
    </w:p>
    <w:p w14:paraId="11E4EA4A" w14:textId="77777777" w:rsidR="0030480E" w:rsidRPr="0030480E" w:rsidRDefault="0030480E" w:rsidP="00CD5FAF">
      <w:pPr>
        <w:pStyle w:val="afd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30480E">
        <w:rPr>
          <w:sz w:val="28"/>
          <w:szCs w:val="28"/>
        </w:rPr>
        <w:t>3) начальная максимальная цена контракта - 620 000,00 руб.;</w:t>
      </w:r>
    </w:p>
    <w:p w14:paraId="639CC4D6" w14:textId="26EBF70B" w:rsidR="0030480E" w:rsidRDefault="0030480E" w:rsidP="00CD5FAF">
      <w:pPr>
        <w:pStyle w:val="afd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30480E">
        <w:rPr>
          <w:sz w:val="28"/>
          <w:szCs w:val="28"/>
        </w:rPr>
        <w:t xml:space="preserve">4) дата окончания подачи заявок </w:t>
      </w:r>
      <w:r>
        <w:rPr>
          <w:sz w:val="28"/>
          <w:szCs w:val="28"/>
        </w:rPr>
        <w:t>–</w:t>
      </w:r>
      <w:r w:rsidRPr="0030480E">
        <w:rPr>
          <w:sz w:val="28"/>
          <w:szCs w:val="28"/>
        </w:rPr>
        <w:t xml:space="preserve"> 05</w:t>
      </w:r>
      <w:r>
        <w:rPr>
          <w:sz w:val="28"/>
          <w:szCs w:val="28"/>
        </w:rPr>
        <w:t xml:space="preserve"> декабря </w:t>
      </w:r>
      <w:r w:rsidRPr="0030480E">
        <w:rPr>
          <w:sz w:val="28"/>
          <w:szCs w:val="28"/>
        </w:rPr>
        <w:t>2024 г.</w:t>
      </w:r>
    </w:p>
    <w:p w14:paraId="101C7148" w14:textId="35B871EE" w:rsidR="0030480E" w:rsidRDefault="0030480E" w:rsidP="00CD5FAF">
      <w:pPr>
        <w:pStyle w:val="afd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30480E">
        <w:rPr>
          <w:sz w:val="28"/>
          <w:szCs w:val="28"/>
        </w:rPr>
        <w:t xml:space="preserve">1. По мнению Заявителя, Аукционная комиссия неправомерно отклонила заявку ООО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>, так как приложенные к заявке документы в полном объеме соответствует положениям извещения и приложений к нему.</w:t>
      </w:r>
    </w:p>
    <w:p w14:paraId="7262C8BD" w14:textId="77777777" w:rsidR="0030480E" w:rsidRDefault="0030480E" w:rsidP="00CD5FAF">
      <w:pPr>
        <w:pStyle w:val="afd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30480E">
        <w:rPr>
          <w:sz w:val="28"/>
          <w:szCs w:val="28"/>
        </w:rPr>
        <w:t xml:space="preserve">2. Также Заявитель обращает внимание на то, что Заказчик, формируя структурированное извещение с объемными требованиями, не учел тот факт, что на электронной площадке АО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С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 xml:space="preserve"> (http://www.sberbank-ast.ru) при заполнении показателей в поле вмещается не более 2000 символов.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Ввиду этого, весь объем информации, указанный Заказчиком в извещении в структурированном виде, ООО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 xml:space="preserve"> не имело возможности отразить в своей заявке.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Аукционная комиссия в предоставленных пояснениях сообщила, что были отклонены все заявки участников, в том числе заявка ООО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 xml:space="preserve">, так как в результате анализа данной заявки, Аукционной комиссией было установлено, что в нарушение положении инструкции по заполнению заявки, ООО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 xml:space="preserve"> не в полном объеме изложило значение характеристики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состав набора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>.</w:t>
      </w:r>
    </w:p>
    <w:p w14:paraId="4D449856" w14:textId="14C1E7DB" w:rsidR="0030480E" w:rsidRDefault="0030480E" w:rsidP="00CD5FAF">
      <w:pPr>
        <w:pStyle w:val="afd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30480E">
        <w:rPr>
          <w:sz w:val="28"/>
          <w:szCs w:val="28"/>
        </w:rPr>
        <w:t xml:space="preserve">Из анализа заявки ООО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 xml:space="preserve"> Комиссией установлено, что в структурированной форме данной заяви отсутствует часть значения установленной Заказчиком характеристики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состав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Таки</w:t>
      </w:r>
      <w:r>
        <w:rPr>
          <w:sz w:val="28"/>
          <w:szCs w:val="28"/>
        </w:rPr>
        <w:t>м</w:t>
      </w:r>
      <w:r w:rsidRPr="0030480E">
        <w:rPr>
          <w:sz w:val="28"/>
          <w:szCs w:val="28"/>
        </w:rPr>
        <w:t xml:space="preserve"> образом ввиду того, что заявка Заявителя не содержит часть требуемого значения </w:t>
      </w:r>
      <w:r w:rsidRPr="0030480E">
        <w:rPr>
          <w:sz w:val="28"/>
          <w:szCs w:val="28"/>
        </w:rPr>
        <w:lastRenderedPageBreak/>
        <w:t>установленной Заказчиком характеристики, Аукционная комиссия правомерно отклонила заявку данного участника.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На основании указанного, Комиссия делает вывод о необоснованности данного довода рассматриваемой жалобы.</w:t>
      </w:r>
    </w:p>
    <w:p w14:paraId="5A8FCD9E" w14:textId="22FDC0F6" w:rsidR="0030480E" w:rsidRDefault="0030480E" w:rsidP="00CD5FAF">
      <w:pPr>
        <w:pStyle w:val="afd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30480E">
        <w:rPr>
          <w:sz w:val="28"/>
          <w:szCs w:val="28"/>
        </w:rPr>
        <w:t xml:space="preserve">Согласно столбцу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Инструкция по заполнению характеристики в заявке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>, Участник закупки указывает в заявке конкретное значение характеристики.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Таким образом, участник закупки обязан в полном объеме отразить значение характеристики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состав набора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С целью выяснения всех обстоятельств, Комиссией 23</w:t>
      </w:r>
      <w:r>
        <w:rPr>
          <w:sz w:val="28"/>
          <w:szCs w:val="28"/>
        </w:rPr>
        <w:t xml:space="preserve"> декабря </w:t>
      </w:r>
      <w:r w:rsidRPr="0030480E">
        <w:rPr>
          <w:sz w:val="28"/>
          <w:szCs w:val="28"/>
        </w:rPr>
        <w:t>2024 г. был сделан запрос (</w:t>
      </w:r>
      <w:r>
        <w:rPr>
          <w:sz w:val="28"/>
          <w:szCs w:val="28"/>
        </w:rPr>
        <w:t>№</w:t>
      </w:r>
      <w:r w:rsidRPr="0030480E">
        <w:rPr>
          <w:sz w:val="28"/>
          <w:szCs w:val="28"/>
        </w:rPr>
        <w:t xml:space="preserve"> исх. 14033/24) в адрес АО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С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 xml:space="preserve">, в ответ на который электронная торговая площадка сообщила, что поле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Значение характеристики, предлагаемое участником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 xml:space="preserve"> во всех закупках имеет ограничение в 2000 символов по причине наличия в ЕИС контроля на количество передаваемых символов со стороны электронной площадки. При этом, значение характеристики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Состав набора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 xml:space="preserve"> в закупке </w:t>
      </w:r>
      <w:r>
        <w:rPr>
          <w:sz w:val="28"/>
          <w:szCs w:val="28"/>
        </w:rPr>
        <w:t>№</w:t>
      </w:r>
      <w:r w:rsidRPr="0030480E">
        <w:rPr>
          <w:sz w:val="28"/>
          <w:szCs w:val="28"/>
        </w:rPr>
        <w:t xml:space="preserve"> 0356300005524000083 содержит более 2000 символов.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В соответствии с вышеизложенным, АО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С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 xml:space="preserve"> сообщило, что у участников закупки отсутствовала техническая возможность для заполнения характеристики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Состав набора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 xml:space="preserve"> в полном объеме.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>В подтверждение своей позиции, электронная торговая площадка предоставила в адрес Комиссии скриншот, подтверждающий наличие вышеописанного ограничения в 2000 символов.</w:t>
      </w:r>
      <w:r>
        <w:rPr>
          <w:sz w:val="28"/>
          <w:szCs w:val="28"/>
        </w:rPr>
        <w:t xml:space="preserve"> </w:t>
      </w:r>
      <w:r w:rsidRPr="0030480E">
        <w:rPr>
          <w:sz w:val="28"/>
          <w:szCs w:val="28"/>
        </w:rPr>
        <w:t xml:space="preserve">Таким образом, Комиссия приходит к выводу о том, что участники данного электронного аукциона, в том числе ООО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Е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 xml:space="preserve">, не имели возможности в полном объеме в структурированной форме направляемой заявки указать значение характеристики </w:t>
      </w:r>
      <w:r>
        <w:rPr>
          <w:sz w:val="28"/>
          <w:szCs w:val="28"/>
        </w:rPr>
        <w:t>«</w:t>
      </w:r>
      <w:r w:rsidRPr="0030480E">
        <w:rPr>
          <w:sz w:val="28"/>
          <w:szCs w:val="28"/>
        </w:rPr>
        <w:t>состав набора</w:t>
      </w:r>
      <w:r>
        <w:rPr>
          <w:sz w:val="28"/>
          <w:szCs w:val="28"/>
        </w:rPr>
        <w:t>»</w:t>
      </w:r>
      <w:r w:rsidRPr="0030480E">
        <w:rPr>
          <w:sz w:val="28"/>
          <w:szCs w:val="28"/>
        </w:rPr>
        <w:t>.</w:t>
      </w:r>
    </w:p>
    <w:p w14:paraId="7BE06405" w14:textId="0784CF1B" w:rsidR="0030480E" w:rsidRDefault="0030480E" w:rsidP="00CD5FAF">
      <w:pPr>
        <w:pStyle w:val="afd"/>
        <w:spacing w:before="0" w:beforeAutospacing="0" w:after="0" w:afterAutospacing="0" w:line="340" w:lineRule="exact"/>
        <w:ind w:firstLine="709"/>
        <w:jc w:val="both"/>
        <w:rPr>
          <w:sz w:val="28"/>
          <w:szCs w:val="28"/>
        </w:rPr>
      </w:pPr>
      <w:r w:rsidRPr="0030480E">
        <w:rPr>
          <w:sz w:val="28"/>
          <w:szCs w:val="28"/>
        </w:rPr>
        <w:t>Признать жалобу необоснованной; выдать предписание об устранении нарушений.</w:t>
      </w:r>
    </w:p>
    <w:p w14:paraId="19DD3C35" w14:textId="77777777" w:rsidR="00D936AE" w:rsidRDefault="00D936AE" w:rsidP="00622D09">
      <w:pPr>
        <w:spacing w:line="360" w:lineRule="exact"/>
        <w:ind w:firstLine="709"/>
        <w:jc w:val="both"/>
        <w:rPr>
          <w:b/>
          <w:szCs w:val="28"/>
        </w:rPr>
      </w:pPr>
    </w:p>
    <w:sectPr w:rsidR="00D936AE" w:rsidSect="00D06512">
      <w:type w:val="continuous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C0FC" w14:textId="77777777" w:rsidR="00F628FF" w:rsidRDefault="00F628FF" w:rsidP="005B2993">
      <w:r>
        <w:separator/>
      </w:r>
    </w:p>
  </w:endnote>
  <w:endnote w:type="continuationSeparator" w:id="0">
    <w:p w14:paraId="0067009F" w14:textId="77777777" w:rsidR="00F628FF" w:rsidRDefault="00F628FF" w:rsidP="005B2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C47B" w14:textId="77777777" w:rsidR="00F628FF" w:rsidRDefault="00F628FF" w:rsidP="005B2993">
      <w:r>
        <w:separator/>
      </w:r>
    </w:p>
  </w:footnote>
  <w:footnote w:type="continuationSeparator" w:id="0">
    <w:p w14:paraId="62D51578" w14:textId="77777777" w:rsidR="00F628FF" w:rsidRDefault="00F628FF" w:rsidP="005B2993">
      <w:r>
        <w:continuationSeparator/>
      </w:r>
    </w:p>
  </w:footnote>
  <w:footnote w:id="1">
    <w:p w14:paraId="694193F3" w14:textId="77777777" w:rsidR="00622D09" w:rsidRPr="00622D09" w:rsidRDefault="00622D09" w:rsidP="00622D09">
      <w:pPr>
        <w:pStyle w:val="af3"/>
        <w:rPr>
          <w:rFonts w:ascii="Times New Roman" w:hAnsi="Times New Roman"/>
          <w:sz w:val="18"/>
          <w:szCs w:val="18"/>
        </w:rPr>
      </w:pPr>
      <w:r w:rsidRPr="00622D09">
        <w:rPr>
          <w:rStyle w:val="af5"/>
          <w:sz w:val="18"/>
          <w:szCs w:val="18"/>
        </w:rPr>
        <w:footnoteRef/>
      </w:r>
      <w:r w:rsidRPr="00622D09">
        <w:rPr>
          <w:sz w:val="18"/>
          <w:szCs w:val="18"/>
        </w:rPr>
        <w:t xml:space="preserve"> </w:t>
      </w:r>
      <w:hyperlink r:id="rId1" w:history="1">
        <w:r w:rsidRPr="00622D09">
          <w:rPr>
            <w:rStyle w:val="af2"/>
            <w:rFonts w:ascii="Times New Roman" w:hAnsi="Times New Roman"/>
            <w:color w:val="auto"/>
            <w:sz w:val="18"/>
            <w:szCs w:val="18"/>
            <w:lang w:val="en-US"/>
          </w:rPr>
          <w:t>https</w:t>
        </w:r>
        <w:r w:rsidRPr="00622D09">
          <w:rPr>
            <w:rStyle w:val="af2"/>
            <w:rFonts w:ascii="Times New Roman" w:hAnsi="Times New Roman"/>
            <w:color w:val="auto"/>
            <w:sz w:val="18"/>
            <w:szCs w:val="18"/>
          </w:rPr>
          <w:t>://</w:t>
        </w:r>
        <w:proofErr w:type="spellStart"/>
        <w:r w:rsidRPr="00622D09">
          <w:rPr>
            <w:rStyle w:val="af2"/>
            <w:rFonts w:ascii="Times New Roman" w:hAnsi="Times New Roman"/>
            <w:color w:val="auto"/>
            <w:sz w:val="18"/>
            <w:szCs w:val="18"/>
            <w:lang w:val="en-US"/>
          </w:rPr>
          <w:t>br</w:t>
        </w:r>
        <w:proofErr w:type="spellEnd"/>
        <w:r w:rsidRPr="00622D09">
          <w:rPr>
            <w:rStyle w:val="af2"/>
            <w:rFonts w:ascii="Times New Roman" w:hAnsi="Times New Roman"/>
            <w:color w:val="auto"/>
            <w:sz w:val="18"/>
            <w:szCs w:val="18"/>
          </w:rPr>
          <w:t>.</w:t>
        </w:r>
        <w:proofErr w:type="spellStart"/>
        <w:r w:rsidRPr="00622D09">
          <w:rPr>
            <w:rStyle w:val="af2"/>
            <w:rFonts w:ascii="Times New Roman" w:hAnsi="Times New Roman"/>
            <w:color w:val="auto"/>
            <w:sz w:val="18"/>
            <w:szCs w:val="18"/>
            <w:lang w:val="en-US"/>
          </w:rPr>
          <w:t>fas</w:t>
        </w:r>
        <w:proofErr w:type="spellEnd"/>
        <w:r w:rsidRPr="00622D09">
          <w:rPr>
            <w:rStyle w:val="af2"/>
            <w:rFonts w:ascii="Times New Roman" w:hAnsi="Times New Roman"/>
            <w:color w:val="auto"/>
            <w:sz w:val="18"/>
            <w:szCs w:val="18"/>
          </w:rPr>
          <w:t>.</w:t>
        </w:r>
        <w:r w:rsidRPr="00622D09">
          <w:rPr>
            <w:rStyle w:val="af2"/>
            <w:rFonts w:ascii="Times New Roman" w:hAnsi="Times New Roman"/>
            <w:color w:val="auto"/>
            <w:sz w:val="18"/>
            <w:szCs w:val="18"/>
            <w:lang w:val="en-US"/>
          </w:rPr>
          <w:t>gov</w:t>
        </w:r>
        <w:r w:rsidRPr="00622D09">
          <w:rPr>
            <w:rStyle w:val="af2"/>
            <w:rFonts w:ascii="Times New Roman" w:hAnsi="Times New Roman"/>
            <w:color w:val="auto"/>
            <w:sz w:val="18"/>
            <w:szCs w:val="18"/>
          </w:rPr>
          <w:t>.</w:t>
        </w:r>
        <w:proofErr w:type="spellStart"/>
        <w:r w:rsidRPr="00622D09">
          <w:rPr>
            <w:rStyle w:val="af2"/>
            <w:rFonts w:ascii="Times New Roman" w:hAnsi="Times New Roman"/>
            <w:color w:val="auto"/>
            <w:sz w:val="18"/>
            <w:szCs w:val="18"/>
            <w:lang w:val="en-US"/>
          </w:rPr>
          <w:t>ru</w:t>
        </w:r>
        <w:proofErr w:type="spellEnd"/>
        <w:r w:rsidRPr="00622D09">
          <w:rPr>
            <w:rStyle w:val="af2"/>
            <w:rFonts w:ascii="Times New Roman" w:hAnsi="Times New Roman"/>
            <w:color w:val="auto"/>
            <w:sz w:val="18"/>
            <w:szCs w:val="18"/>
          </w:rPr>
          <w:t>/</w:t>
        </w:r>
      </w:hyperlink>
    </w:p>
  </w:footnote>
  <w:footnote w:id="2">
    <w:p w14:paraId="13D5AFEA" w14:textId="77777777" w:rsidR="00622D09" w:rsidRPr="00622D09" w:rsidRDefault="00622D09" w:rsidP="00622D09">
      <w:pPr>
        <w:pStyle w:val="af3"/>
        <w:rPr>
          <w:sz w:val="18"/>
          <w:szCs w:val="18"/>
        </w:rPr>
      </w:pPr>
      <w:r w:rsidRPr="00622D09">
        <w:rPr>
          <w:rStyle w:val="af5"/>
          <w:sz w:val="18"/>
          <w:szCs w:val="18"/>
        </w:rPr>
        <w:footnoteRef/>
      </w:r>
      <w:r w:rsidRPr="00622D09">
        <w:rPr>
          <w:sz w:val="18"/>
          <w:szCs w:val="18"/>
        </w:rPr>
        <w:t xml:space="preserve"> </w:t>
      </w:r>
      <w:hyperlink r:id="rId2" w:history="1">
        <w:r w:rsidRPr="00622D09">
          <w:rPr>
            <w:rStyle w:val="af2"/>
            <w:rFonts w:ascii="Times New Roman" w:hAnsi="Times New Roman"/>
            <w:color w:val="auto"/>
            <w:sz w:val="18"/>
            <w:szCs w:val="18"/>
          </w:rPr>
          <w:t>https://fas.gov.ru/docume№ts/type_of_docume№ts/presidium_clarificatio№s</w:t>
        </w:r>
      </w:hyperlink>
    </w:p>
  </w:footnote>
  <w:footnote w:id="3">
    <w:p w14:paraId="07CA674C" w14:textId="77777777" w:rsidR="00622D09" w:rsidRPr="00622D09" w:rsidRDefault="00622D09" w:rsidP="00622D09">
      <w:pPr>
        <w:pStyle w:val="af3"/>
        <w:rPr>
          <w:sz w:val="18"/>
          <w:szCs w:val="18"/>
        </w:rPr>
      </w:pPr>
      <w:r w:rsidRPr="00622D09">
        <w:rPr>
          <w:rStyle w:val="af5"/>
          <w:sz w:val="18"/>
          <w:szCs w:val="18"/>
        </w:rPr>
        <w:footnoteRef/>
      </w:r>
      <w:r w:rsidRPr="00622D09">
        <w:rPr>
          <w:sz w:val="18"/>
          <w:szCs w:val="18"/>
        </w:rPr>
        <w:t xml:space="preserve"> </w:t>
      </w:r>
      <w:hyperlink r:id="rId3" w:history="1">
        <w:r w:rsidRPr="00622D09">
          <w:rPr>
            <w:rStyle w:val="af2"/>
            <w:rFonts w:ascii="Times New Roman" w:hAnsi="Times New Roman"/>
            <w:color w:val="auto"/>
            <w:sz w:val="18"/>
            <w:szCs w:val="18"/>
          </w:rPr>
          <w:t>https://perm.fas.gov.ru/№ews/16122</w:t>
        </w:r>
      </w:hyperlink>
    </w:p>
  </w:footnote>
  <w:footnote w:id="4">
    <w:p w14:paraId="7AE9866D" w14:textId="77777777" w:rsidR="00622D09" w:rsidRPr="0010358C" w:rsidRDefault="00622D09" w:rsidP="00622D09">
      <w:pPr>
        <w:pStyle w:val="af3"/>
        <w:rPr>
          <w:rFonts w:ascii="Times New Roman" w:hAnsi="Times New Roman"/>
          <w:sz w:val="24"/>
          <w:szCs w:val="24"/>
        </w:rPr>
      </w:pPr>
      <w:r w:rsidRPr="0010358C">
        <w:rPr>
          <w:rStyle w:val="af5"/>
          <w:rFonts w:ascii="Times New Roman" w:hAnsi="Times New Roman"/>
          <w:sz w:val="24"/>
          <w:szCs w:val="24"/>
        </w:rPr>
        <w:footnoteRef/>
      </w:r>
      <w:r w:rsidRPr="0010358C">
        <w:rPr>
          <w:rFonts w:ascii="Times New Roman" w:hAnsi="Times New Roman"/>
          <w:sz w:val="24"/>
          <w:szCs w:val="24"/>
        </w:rPr>
        <w:t xml:space="preserve">  В </w:t>
      </w:r>
      <w:proofErr w:type="gramStart"/>
      <w:r w:rsidRPr="0010358C">
        <w:rPr>
          <w:rFonts w:ascii="Times New Roman" w:hAnsi="Times New Roman"/>
          <w:sz w:val="24"/>
          <w:szCs w:val="24"/>
        </w:rPr>
        <w:t>соответствии  приказом</w:t>
      </w:r>
      <w:proofErr w:type="gramEnd"/>
      <w:r w:rsidRPr="0010358C">
        <w:rPr>
          <w:rFonts w:ascii="Times New Roman" w:hAnsi="Times New Roman"/>
          <w:sz w:val="24"/>
          <w:szCs w:val="24"/>
        </w:rPr>
        <w:t xml:space="preserve"> </w:t>
      </w:r>
      <w:r w:rsidRPr="0010358C">
        <w:rPr>
          <w:rFonts w:ascii="Times New Roman" w:eastAsia="Times New Roman" w:hAnsi="Times New Roman"/>
          <w:color w:val="000000"/>
          <w:sz w:val="24"/>
          <w:szCs w:val="24"/>
        </w:rPr>
        <w:t>Пермского УФАС России</w:t>
      </w:r>
      <w:r w:rsidRPr="0010358C">
        <w:rPr>
          <w:rFonts w:ascii="Times New Roman" w:hAnsi="Times New Roman"/>
          <w:sz w:val="24"/>
          <w:szCs w:val="24"/>
        </w:rPr>
        <w:t xml:space="preserve">  от 16.01.2023 №6/23</w:t>
      </w:r>
      <w:r w:rsidRPr="0010358C">
        <w:t xml:space="preserve"> </w:t>
      </w:r>
      <w:r w:rsidRPr="0010358C">
        <w:rPr>
          <w:rFonts w:ascii="Times New Roman" w:hAnsi="Times New Roman"/>
          <w:sz w:val="24"/>
          <w:szCs w:val="24"/>
        </w:rPr>
        <w:t xml:space="preserve">«Об исключении плановых проверок органов государственной власти Пермского края и органов местного самоуправления из плана проведения плановых проверок» </w:t>
      </w:r>
      <w:r>
        <w:rPr>
          <w:rFonts w:ascii="Times New Roman" w:hAnsi="Times New Roman"/>
          <w:sz w:val="24"/>
          <w:szCs w:val="24"/>
        </w:rPr>
        <w:t>плановые проверки в отношении органов местного самоуправления в 2023 г. исключены.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C31D2"/>
    <w:multiLevelType w:val="multilevel"/>
    <w:tmpl w:val="FF8E7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BD9387D"/>
    <w:multiLevelType w:val="hybridMultilevel"/>
    <w:tmpl w:val="A8322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D003D"/>
    <w:multiLevelType w:val="multilevel"/>
    <w:tmpl w:val="A7B09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C87E76"/>
    <w:multiLevelType w:val="multilevel"/>
    <w:tmpl w:val="96689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2F0D22"/>
    <w:multiLevelType w:val="multilevel"/>
    <w:tmpl w:val="169E2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58379C6"/>
    <w:multiLevelType w:val="multilevel"/>
    <w:tmpl w:val="C374A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682D"/>
    <w:rsid w:val="000023A7"/>
    <w:rsid w:val="00002B26"/>
    <w:rsid w:val="00002D9B"/>
    <w:rsid w:val="0000355A"/>
    <w:rsid w:val="000069FE"/>
    <w:rsid w:val="00007635"/>
    <w:rsid w:val="00010670"/>
    <w:rsid w:val="00015DA4"/>
    <w:rsid w:val="00016B5B"/>
    <w:rsid w:val="00017565"/>
    <w:rsid w:val="0002155E"/>
    <w:rsid w:val="000231C1"/>
    <w:rsid w:val="00023A37"/>
    <w:rsid w:val="0003228F"/>
    <w:rsid w:val="00032507"/>
    <w:rsid w:val="00032A8D"/>
    <w:rsid w:val="00034471"/>
    <w:rsid w:val="00034493"/>
    <w:rsid w:val="00035496"/>
    <w:rsid w:val="00041FCB"/>
    <w:rsid w:val="0004323B"/>
    <w:rsid w:val="000436E3"/>
    <w:rsid w:val="000453D2"/>
    <w:rsid w:val="00047F76"/>
    <w:rsid w:val="000561A0"/>
    <w:rsid w:val="00056A10"/>
    <w:rsid w:val="00067DC7"/>
    <w:rsid w:val="00071A3C"/>
    <w:rsid w:val="00072271"/>
    <w:rsid w:val="00072DDC"/>
    <w:rsid w:val="00072EE3"/>
    <w:rsid w:val="00074251"/>
    <w:rsid w:val="000742CA"/>
    <w:rsid w:val="00075287"/>
    <w:rsid w:val="00075B23"/>
    <w:rsid w:val="00076082"/>
    <w:rsid w:val="0007773B"/>
    <w:rsid w:val="00082003"/>
    <w:rsid w:val="000859BD"/>
    <w:rsid w:val="00085E79"/>
    <w:rsid w:val="00086404"/>
    <w:rsid w:val="0009428E"/>
    <w:rsid w:val="0009529B"/>
    <w:rsid w:val="000963CA"/>
    <w:rsid w:val="00096476"/>
    <w:rsid w:val="000965D2"/>
    <w:rsid w:val="000A0CFC"/>
    <w:rsid w:val="000A0EF2"/>
    <w:rsid w:val="000A1461"/>
    <w:rsid w:val="000A1C45"/>
    <w:rsid w:val="000A2D99"/>
    <w:rsid w:val="000A4E65"/>
    <w:rsid w:val="000B1FCD"/>
    <w:rsid w:val="000B2455"/>
    <w:rsid w:val="000B661F"/>
    <w:rsid w:val="000C0B05"/>
    <w:rsid w:val="000C22B7"/>
    <w:rsid w:val="000C28E2"/>
    <w:rsid w:val="000C326F"/>
    <w:rsid w:val="000D14D0"/>
    <w:rsid w:val="000D388E"/>
    <w:rsid w:val="000E0BB9"/>
    <w:rsid w:val="000E16E4"/>
    <w:rsid w:val="000E566B"/>
    <w:rsid w:val="000E7E4E"/>
    <w:rsid w:val="000F4B06"/>
    <w:rsid w:val="00102F4F"/>
    <w:rsid w:val="0010358C"/>
    <w:rsid w:val="00107002"/>
    <w:rsid w:val="00107E58"/>
    <w:rsid w:val="00107E82"/>
    <w:rsid w:val="00123795"/>
    <w:rsid w:val="00124B1B"/>
    <w:rsid w:val="00125C40"/>
    <w:rsid w:val="00140C1E"/>
    <w:rsid w:val="00140F38"/>
    <w:rsid w:val="00145E9F"/>
    <w:rsid w:val="001461B4"/>
    <w:rsid w:val="001467F9"/>
    <w:rsid w:val="00150EB0"/>
    <w:rsid w:val="00152BAF"/>
    <w:rsid w:val="001531FB"/>
    <w:rsid w:val="00153E63"/>
    <w:rsid w:val="00161895"/>
    <w:rsid w:val="00165DFA"/>
    <w:rsid w:val="00173023"/>
    <w:rsid w:val="0017559D"/>
    <w:rsid w:val="001757D9"/>
    <w:rsid w:val="001801C2"/>
    <w:rsid w:val="00184C24"/>
    <w:rsid w:val="00190A15"/>
    <w:rsid w:val="001948C0"/>
    <w:rsid w:val="001A0E3C"/>
    <w:rsid w:val="001A113E"/>
    <w:rsid w:val="001A280E"/>
    <w:rsid w:val="001A37F7"/>
    <w:rsid w:val="001A4567"/>
    <w:rsid w:val="001A6657"/>
    <w:rsid w:val="001A6DB5"/>
    <w:rsid w:val="001B3D48"/>
    <w:rsid w:val="001B3FC2"/>
    <w:rsid w:val="001B486F"/>
    <w:rsid w:val="001B5705"/>
    <w:rsid w:val="001B7A11"/>
    <w:rsid w:val="001B7DEB"/>
    <w:rsid w:val="001C2A91"/>
    <w:rsid w:val="001D2B79"/>
    <w:rsid w:val="001D440D"/>
    <w:rsid w:val="001D4525"/>
    <w:rsid w:val="001E2BFA"/>
    <w:rsid w:val="001E3CEE"/>
    <w:rsid w:val="001E57E6"/>
    <w:rsid w:val="001F1D28"/>
    <w:rsid w:val="001F41FA"/>
    <w:rsid w:val="001F4988"/>
    <w:rsid w:val="001F49C6"/>
    <w:rsid w:val="001F6B4F"/>
    <w:rsid w:val="002026F8"/>
    <w:rsid w:val="00211827"/>
    <w:rsid w:val="002133C7"/>
    <w:rsid w:val="002162A8"/>
    <w:rsid w:val="002162C1"/>
    <w:rsid w:val="00220C06"/>
    <w:rsid w:val="002243B6"/>
    <w:rsid w:val="0022756B"/>
    <w:rsid w:val="00232EED"/>
    <w:rsid w:val="00236AEE"/>
    <w:rsid w:val="00243744"/>
    <w:rsid w:val="00244EDE"/>
    <w:rsid w:val="00254A88"/>
    <w:rsid w:val="00255859"/>
    <w:rsid w:val="00256B59"/>
    <w:rsid w:val="002667E1"/>
    <w:rsid w:val="00266A71"/>
    <w:rsid w:val="0027022E"/>
    <w:rsid w:val="00273EDB"/>
    <w:rsid w:val="00281455"/>
    <w:rsid w:val="00281D2C"/>
    <w:rsid w:val="00282F51"/>
    <w:rsid w:val="002855A9"/>
    <w:rsid w:val="00286C6B"/>
    <w:rsid w:val="00287011"/>
    <w:rsid w:val="002944A2"/>
    <w:rsid w:val="002955B3"/>
    <w:rsid w:val="00296C2D"/>
    <w:rsid w:val="002A1682"/>
    <w:rsid w:val="002A430D"/>
    <w:rsid w:val="002B3831"/>
    <w:rsid w:val="002B5966"/>
    <w:rsid w:val="002B7616"/>
    <w:rsid w:val="002B7D26"/>
    <w:rsid w:val="002C1250"/>
    <w:rsid w:val="002C12FA"/>
    <w:rsid w:val="002D27FC"/>
    <w:rsid w:val="002E04D3"/>
    <w:rsid w:val="002E06BF"/>
    <w:rsid w:val="002E1E3C"/>
    <w:rsid w:val="002E657B"/>
    <w:rsid w:val="002E67B1"/>
    <w:rsid w:val="002F1285"/>
    <w:rsid w:val="002F5DB6"/>
    <w:rsid w:val="00303481"/>
    <w:rsid w:val="00304310"/>
    <w:rsid w:val="0030480E"/>
    <w:rsid w:val="00304D94"/>
    <w:rsid w:val="00305092"/>
    <w:rsid w:val="00310913"/>
    <w:rsid w:val="00311CEA"/>
    <w:rsid w:val="0031233B"/>
    <w:rsid w:val="00314A07"/>
    <w:rsid w:val="00315270"/>
    <w:rsid w:val="003156BD"/>
    <w:rsid w:val="00315846"/>
    <w:rsid w:val="00322946"/>
    <w:rsid w:val="0032519D"/>
    <w:rsid w:val="003322AD"/>
    <w:rsid w:val="003333A8"/>
    <w:rsid w:val="00334445"/>
    <w:rsid w:val="003349CC"/>
    <w:rsid w:val="00334F2E"/>
    <w:rsid w:val="00335BA0"/>
    <w:rsid w:val="00341F81"/>
    <w:rsid w:val="003443F9"/>
    <w:rsid w:val="00344FFC"/>
    <w:rsid w:val="00347204"/>
    <w:rsid w:val="00351FCC"/>
    <w:rsid w:val="003622EB"/>
    <w:rsid w:val="003665B5"/>
    <w:rsid w:val="003673FA"/>
    <w:rsid w:val="00371274"/>
    <w:rsid w:val="003728C7"/>
    <w:rsid w:val="00375466"/>
    <w:rsid w:val="0038418C"/>
    <w:rsid w:val="00385798"/>
    <w:rsid w:val="00387D65"/>
    <w:rsid w:val="00391B3C"/>
    <w:rsid w:val="00392318"/>
    <w:rsid w:val="00393D7C"/>
    <w:rsid w:val="003941AB"/>
    <w:rsid w:val="00394590"/>
    <w:rsid w:val="003954E3"/>
    <w:rsid w:val="00395D5D"/>
    <w:rsid w:val="0039662F"/>
    <w:rsid w:val="003A07E1"/>
    <w:rsid w:val="003A0D00"/>
    <w:rsid w:val="003A1A89"/>
    <w:rsid w:val="003A2298"/>
    <w:rsid w:val="003A48CF"/>
    <w:rsid w:val="003A598D"/>
    <w:rsid w:val="003A7A96"/>
    <w:rsid w:val="003B3FED"/>
    <w:rsid w:val="003B4692"/>
    <w:rsid w:val="003B509B"/>
    <w:rsid w:val="003B7B9D"/>
    <w:rsid w:val="003C293E"/>
    <w:rsid w:val="003C49DD"/>
    <w:rsid w:val="003C57CB"/>
    <w:rsid w:val="003C59C8"/>
    <w:rsid w:val="003C7F1C"/>
    <w:rsid w:val="003D0BFC"/>
    <w:rsid w:val="003D0E7C"/>
    <w:rsid w:val="003D14A0"/>
    <w:rsid w:val="003D2E8E"/>
    <w:rsid w:val="003D331E"/>
    <w:rsid w:val="003D536A"/>
    <w:rsid w:val="003D5461"/>
    <w:rsid w:val="003D7CEB"/>
    <w:rsid w:val="003E13F8"/>
    <w:rsid w:val="003E47FD"/>
    <w:rsid w:val="003E4DC9"/>
    <w:rsid w:val="003E6400"/>
    <w:rsid w:val="003E6874"/>
    <w:rsid w:val="003E7DB3"/>
    <w:rsid w:val="003F21BC"/>
    <w:rsid w:val="003F45CC"/>
    <w:rsid w:val="003F589F"/>
    <w:rsid w:val="003F7745"/>
    <w:rsid w:val="003F7D91"/>
    <w:rsid w:val="00403F20"/>
    <w:rsid w:val="00407687"/>
    <w:rsid w:val="0041442D"/>
    <w:rsid w:val="004175C5"/>
    <w:rsid w:val="004220F9"/>
    <w:rsid w:val="00422462"/>
    <w:rsid w:val="00424B44"/>
    <w:rsid w:val="004250B5"/>
    <w:rsid w:val="00425BF0"/>
    <w:rsid w:val="004275B2"/>
    <w:rsid w:val="00427ED0"/>
    <w:rsid w:val="00434E94"/>
    <w:rsid w:val="00435DA0"/>
    <w:rsid w:val="00447E72"/>
    <w:rsid w:val="00447F7A"/>
    <w:rsid w:val="0045050E"/>
    <w:rsid w:val="004506A3"/>
    <w:rsid w:val="00450B07"/>
    <w:rsid w:val="004567E8"/>
    <w:rsid w:val="00460071"/>
    <w:rsid w:val="00460076"/>
    <w:rsid w:val="00462CE6"/>
    <w:rsid w:val="00462F4B"/>
    <w:rsid w:val="00466743"/>
    <w:rsid w:val="00467A90"/>
    <w:rsid w:val="00472474"/>
    <w:rsid w:val="00473E74"/>
    <w:rsid w:val="0048057A"/>
    <w:rsid w:val="00480B3F"/>
    <w:rsid w:val="004812F5"/>
    <w:rsid w:val="00486C6C"/>
    <w:rsid w:val="00487CC8"/>
    <w:rsid w:val="00487FFC"/>
    <w:rsid w:val="00491D90"/>
    <w:rsid w:val="00492A96"/>
    <w:rsid w:val="0049431C"/>
    <w:rsid w:val="00494D8B"/>
    <w:rsid w:val="00495F4A"/>
    <w:rsid w:val="00496D13"/>
    <w:rsid w:val="00497618"/>
    <w:rsid w:val="004A2B20"/>
    <w:rsid w:val="004A3DDB"/>
    <w:rsid w:val="004A5037"/>
    <w:rsid w:val="004A7795"/>
    <w:rsid w:val="004A7E80"/>
    <w:rsid w:val="004B26C0"/>
    <w:rsid w:val="004B4AF4"/>
    <w:rsid w:val="004B7121"/>
    <w:rsid w:val="004C0087"/>
    <w:rsid w:val="004C0DCF"/>
    <w:rsid w:val="004C1EE9"/>
    <w:rsid w:val="004C3B78"/>
    <w:rsid w:val="004C3C65"/>
    <w:rsid w:val="004C411B"/>
    <w:rsid w:val="004D12CC"/>
    <w:rsid w:val="004D13C8"/>
    <w:rsid w:val="004D1477"/>
    <w:rsid w:val="004D3641"/>
    <w:rsid w:val="004D3790"/>
    <w:rsid w:val="004E1F13"/>
    <w:rsid w:val="004E48E4"/>
    <w:rsid w:val="004E7A8F"/>
    <w:rsid w:val="004F5538"/>
    <w:rsid w:val="004F62DC"/>
    <w:rsid w:val="004F7911"/>
    <w:rsid w:val="004F7977"/>
    <w:rsid w:val="005063D3"/>
    <w:rsid w:val="00506924"/>
    <w:rsid w:val="005079A3"/>
    <w:rsid w:val="00511B54"/>
    <w:rsid w:val="0051369E"/>
    <w:rsid w:val="0051390C"/>
    <w:rsid w:val="00514AEA"/>
    <w:rsid w:val="005207DB"/>
    <w:rsid w:val="00521B69"/>
    <w:rsid w:val="00521C0E"/>
    <w:rsid w:val="00525233"/>
    <w:rsid w:val="005336C2"/>
    <w:rsid w:val="005363BF"/>
    <w:rsid w:val="00540F55"/>
    <w:rsid w:val="005415A8"/>
    <w:rsid w:val="00542BC7"/>
    <w:rsid w:val="00543198"/>
    <w:rsid w:val="005476BD"/>
    <w:rsid w:val="0055076D"/>
    <w:rsid w:val="005527C4"/>
    <w:rsid w:val="00552AC8"/>
    <w:rsid w:val="005544CD"/>
    <w:rsid w:val="005555A0"/>
    <w:rsid w:val="00556916"/>
    <w:rsid w:val="00556BE3"/>
    <w:rsid w:val="00556F4D"/>
    <w:rsid w:val="005609FC"/>
    <w:rsid w:val="00561C77"/>
    <w:rsid w:val="00564527"/>
    <w:rsid w:val="00565F42"/>
    <w:rsid w:val="00570CC8"/>
    <w:rsid w:val="00571AF3"/>
    <w:rsid w:val="00573604"/>
    <w:rsid w:val="00573E3D"/>
    <w:rsid w:val="005744D7"/>
    <w:rsid w:val="00575224"/>
    <w:rsid w:val="0057523E"/>
    <w:rsid w:val="00576061"/>
    <w:rsid w:val="005765A1"/>
    <w:rsid w:val="00576A59"/>
    <w:rsid w:val="00576E06"/>
    <w:rsid w:val="00581A96"/>
    <w:rsid w:val="00582550"/>
    <w:rsid w:val="00584741"/>
    <w:rsid w:val="00586218"/>
    <w:rsid w:val="00594357"/>
    <w:rsid w:val="00594F16"/>
    <w:rsid w:val="005963F3"/>
    <w:rsid w:val="005A04EA"/>
    <w:rsid w:val="005A2294"/>
    <w:rsid w:val="005A22F0"/>
    <w:rsid w:val="005A3138"/>
    <w:rsid w:val="005A5FD0"/>
    <w:rsid w:val="005B1896"/>
    <w:rsid w:val="005B1FA5"/>
    <w:rsid w:val="005B2993"/>
    <w:rsid w:val="005B2A3A"/>
    <w:rsid w:val="005B37FA"/>
    <w:rsid w:val="005B4111"/>
    <w:rsid w:val="005B50E1"/>
    <w:rsid w:val="005B51A7"/>
    <w:rsid w:val="005C0CFE"/>
    <w:rsid w:val="005C1780"/>
    <w:rsid w:val="005C2394"/>
    <w:rsid w:val="005D5F9B"/>
    <w:rsid w:val="005D7B97"/>
    <w:rsid w:val="005E0E8C"/>
    <w:rsid w:val="005E1548"/>
    <w:rsid w:val="005E3953"/>
    <w:rsid w:val="005E52FF"/>
    <w:rsid w:val="005E5B9B"/>
    <w:rsid w:val="005E6637"/>
    <w:rsid w:val="005E6CB9"/>
    <w:rsid w:val="005F0058"/>
    <w:rsid w:val="005F24D2"/>
    <w:rsid w:val="005F3B32"/>
    <w:rsid w:val="005F4115"/>
    <w:rsid w:val="005F4801"/>
    <w:rsid w:val="006124EF"/>
    <w:rsid w:val="00616D4B"/>
    <w:rsid w:val="0061776B"/>
    <w:rsid w:val="00617E63"/>
    <w:rsid w:val="00622D09"/>
    <w:rsid w:val="00626348"/>
    <w:rsid w:val="00632082"/>
    <w:rsid w:val="00632E36"/>
    <w:rsid w:val="0063332B"/>
    <w:rsid w:val="00633A97"/>
    <w:rsid w:val="00634A93"/>
    <w:rsid w:val="00635825"/>
    <w:rsid w:val="00637F22"/>
    <w:rsid w:val="006451A2"/>
    <w:rsid w:val="00645373"/>
    <w:rsid w:val="00645979"/>
    <w:rsid w:val="00645F4F"/>
    <w:rsid w:val="00652CE0"/>
    <w:rsid w:val="006532BF"/>
    <w:rsid w:val="006563C4"/>
    <w:rsid w:val="00661556"/>
    <w:rsid w:val="00663B35"/>
    <w:rsid w:val="00663D10"/>
    <w:rsid w:val="006649E9"/>
    <w:rsid w:val="0066639D"/>
    <w:rsid w:val="00666607"/>
    <w:rsid w:val="00666EE2"/>
    <w:rsid w:val="006673FB"/>
    <w:rsid w:val="006678CE"/>
    <w:rsid w:val="006726E9"/>
    <w:rsid w:val="00672FDF"/>
    <w:rsid w:val="00676CE5"/>
    <w:rsid w:val="00677BD2"/>
    <w:rsid w:val="006822C4"/>
    <w:rsid w:val="0068287C"/>
    <w:rsid w:val="006836CC"/>
    <w:rsid w:val="00683D67"/>
    <w:rsid w:val="00685C80"/>
    <w:rsid w:val="00685CD9"/>
    <w:rsid w:val="00686BBB"/>
    <w:rsid w:val="00687203"/>
    <w:rsid w:val="00690127"/>
    <w:rsid w:val="0069026F"/>
    <w:rsid w:val="00694606"/>
    <w:rsid w:val="0069605B"/>
    <w:rsid w:val="006970CA"/>
    <w:rsid w:val="006A004B"/>
    <w:rsid w:val="006A37E9"/>
    <w:rsid w:val="006A4850"/>
    <w:rsid w:val="006A609A"/>
    <w:rsid w:val="006A6AEB"/>
    <w:rsid w:val="006B0104"/>
    <w:rsid w:val="006B47AC"/>
    <w:rsid w:val="006B7517"/>
    <w:rsid w:val="006C3753"/>
    <w:rsid w:val="006C39A8"/>
    <w:rsid w:val="006C4BC4"/>
    <w:rsid w:val="006C566D"/>
    <w:rsid w:val="006D0BDA"/>
    <w:rsid w:val="006D1C32"/>
    <w:rsid w:val="006D3550"/>
    <w:rsid w:val="006D3F37"/>
    <w:rsid w:val="006D45DB"/>
    <w:rsid w:val="006D5483"/>
    <w:rsid w:val="006D5C30"/>
    <w:rsid w:val="006D604C"/>
    <w:rsid w:val="006D6519"/>
    <w:rsid w:val="006E75F0"/>
    <w:rsid w:val="006F0E40"/>
    <w:rsid w:val="006F344B"/>
    <w:rsid w:val="006F4D17"/>
    <w:rsid w:val="006F6C77"/>
    <w:rsid w:val="006F709C"/>
    <w:rsid w:val="006F7132"/>
    <w:rsid w:val="00704F65"/>
    <w:rsid w:val="00711ACB"/>
    <w:rsid w:val="007130D8"/>
    <w:rsid w:val="007137CD"/>
    <w:rsid w:val="00714310"/>
    <w:rsid w:val="00714541"/>
    <w:rsid w:val="007250BA"/>
    <w:rsid w:val="007256BE"/>
    <w:rsid w:val="00727D7A"/>
    <w:rsid w:val="007310B5"/>
    <w:rsid w:val="0073123E"/>
    <w:rsid w:val="00737BD5"/>
    <w:rsid w:val="00742F9B"/>
    <w:rsid w:val="007467D7"/>
    <w:rsid w:val="00747D24"/>
    <w:rsid w:val="00751140"/>
    <w:rsid w:val="00753816"/>
    <w:rsid w:val="007544DB"/>
    <w:rsid w:val="007610FE"/>
    <w:rsid w:val="00762662"/>
    <w:rsid w:val="00767557"/>
    <w:rsid w:val="00767DBD"/>
    <w:rsid w:val="00767FE5"/>
    <w:rsid w:val="007709F2"/>
    <w:rsid w:val="00770B74"/>
    <w:rsid w:val="007722A2"/>
    <w:rsid w:val="00780999"/>
    <w:rsid w:val="00780B09"/>
    <w:rsid w:val="00780FF2"/>
    <w:rsid w:val="0078131B"/>
    <w:rsid w:val="00781E4C"/>
    <w:rsid w:val="00786032"/>
    <w:rsid w:val="00786B36"/>
    <w:rsid w:val="007911C6"/>
    <w:rsid w:val="007945A4"/>
    <w:rsid w:val="00794FCD"/>
    <w:rsid w:val="007976A2"/>
    <w:rsid w:val="007A121C"/>
    <w:rsid w:val="007A19E1"/>
    <w:rsid w:val="007A324C"/>
    <w:rsid w:val="007A5778"/>
    <w:rsid w:val="007A68CF"/>
    <w:rsid w:val="007B1B1B"/>
    <w:rsid w:val="007B2605"/>
    <w:rsid w:val="007B4991"/>
    <w:rsid w:val="007B4ED5"/>
    <w:rsid w:val="007B5AE6"/>
    <w:rsid w:val="007B6B3B"/>
    <w:rsid w:val="007C0C2B"/>
    <w:rsid w:val="007C6268"/>
    <w:rsid w:val="007D083E"/>
    <w:rsid w:val="007D0CEA"/>
    <w:rsid w:val="007D455D"/>
    <w:rsid w:val="007E31A4"/>
    <w:rsid w:val="007E5C88"/>
    <w:rsid w:val="007E6D31"/>
    <w:rsid w:val="007E75CE"/>
    <w:rsid w:val="007E7A1F"/>
    <w:rsid w:val="007E7EDF"/>
    <w:rsid w:val="007F0F66"/>
    <w:rsid w:val="007F0FFB"/>
    <w:rsid w:val="007F27B7"/>
    <w:rsid w:val="008014E0"/>
    <w:rsid w:val="00801758"/>
    <w:rsid w:val="008059AA"/>
    <w:rsid w:val="00807054"/>
    <w:rsid w:val="0082219D"/>
    <w:rsid w:val="00822274"/>
    <w:rsid w:val="008227E2"/>
    <w:rsid w:val="00823506"/>
    <w:rsid w:val="00824257"/>
    <w:rsid w:val="008259A2"/>
    <w:rsid w:val="00834FDF"/>
    <w:rsid w:val="00837489"/>
    <w:rsid w:val="00840352"/>
    <w:rsid w:val="00840AF3"/>
    <w:rsid w:val="008415EC"/>
    <w:rsid w:val="00843E22"/>
    <w:rsid w:val="008465E3"/>
    <w:rsid w:val="00846FC9"/>
    <w:rsid w:val="0085220C"/>
    <w:rsid w:val="008537BF"/>
    <w:rsid w:val="008616A3"/>
    <w:rsid w:val="00863E46"/>
    <w:rsid w:val="00865178"/>
    <w:rsid w:val="00871F86"/>
    <w:rsid w:val="00875C7D"/>
    <w:rsid w:val="00876275"/>
    <w:rsid w:val="00881B24"/>
    <w:rsid w:val="0088353D"/>
    <w:rsid w:val="00887695"/>
    <w:rsid w:val="0089618B"/>
    <w:rsid w:val="00897051"/>
    <w:rsid w:val="00897FB5"/>
    <w:rsid w:val="008A18C7"/>
    <w:rsid w:val="008A1921"/>
    <w:rsid w:val="008A654C"/>
    <w:rsid w:val="008A6842"/>
    <w:rsid w:val="008B0518"/>
    <w:rsid w:val="008B1FC0"/>
    <w:rsid w:val="008B250E"/>
    <w:rsid w:val="008B2F2D"/>
    <w:rsid w:val="008B5E48"/>
    <w:rsid w:val="008B754C"/>
    <w:rsid w:val="008C3047"/>
    <w:rsid w:val="008C312D"/>
    <w:rsid w:val="008D03E3"/>
    <w:rsid w:val="008D3D99"/>
    <w:rsid w:val="008D682D"/>
    <w:rsid w:val="008D6BD0"/>
    <w:rsid w:val="008E5D68"/>
    <w:rsid w:val="008E5EEA"/>
    <w:rsid w:val="008E6C52"/>
    <w:rsid w:val="008F013D"/>
    <w:rsid w:val="008F18AF"/>
    <w:rsid w:val="008F2033"/>
    <w:rsid w:val="008F4DE6"/>
    <w:rsid w:val="008F4F50"/>
    <w:rsid w:val="008F7387"/>
    <w:rsid w:val="00901656"/>
    <w:rsid w:val="0090316C"/>
    <w:rsid w:val="009102C0"/>
    <w:rsid w:val="00910393"/>
    <w:rsid w:val="009110E0"/>
    <w:rsid w:val="00911121"/>
    <w:rsid w:val="009121C0"/>
    <w:rsid w:val="00912D8E"/>
    <w:rsid w:val="00912EA1"/>
    <w:rsid w:val="00914317"/>
    <w:rsid w:val="00914512"/>
    <w:rsid w:val="0091472B"/>
    <w:rsid w:val="00917C17"/>
    <w:rsid w:val="009252E1"/>
    <w:rsid w:val="009257C1"/>
    <w:rsid w:val="00927863"/>
    <w:rsid w:val="00927ACC"/>
    <w:rsid w:val="009329D5"/>
    <w:rsid w:val="00932BA8"/>
    <w:rsid w:val="00934BAE"/>
    <w:rsid w:val="009353F9"/>
    <w:rsid w:val="0093747B"/>
    <w:rsid w:val="00937948"/>
    <w:rsid w:val="00940FEF"/>
    <w:rsid w:val="00942AD7"/>
    <w:rsid w:val="00950AE7"/>
    <w:rsid w:val="00952035"/>
    <w:rsid w:val="009520E0"/>
    <w:rsid w:val="00953ED2"/>
    <w:rsid w:val="009556A9"/>
    <w:rsid w:val="00957F02"/>
    <w:rsid w:val="00961E2D"/>
    <w:rsid w:val="00962702"/>
    <w:rsid w:val="00963522"/>
    <w:rsid w:val="009654E0"/>
    <w:rsid w:val="009655F3"/>
    <w:rsid w:val="009662FD"/>
    <w:rsid w:val="0096757F"/>
    <w:rsid w:val="00970C01"/>
    <w:rsid w:val="0097119C"/>
    <w:rsid w:val="0097348C"/>
    <w:rsid w:val="009813BE"/>
    <w:rsid w:val="00982C9A"/>
    <w:rsid w:val="00987891"/>
    <w:rsid w:val="00987BC9"/>
    <w:rsid w:val="009939E4"/>
    <w:rsid w:val="009A0786"/>
    <w:rsid w:val="009A0C0C"/>
    <w:rsid w:val="009B05A3"/>
    <w:rsid w:val="009B38A4"/>
    <w:rsid w:val="009B596A"/>
    <w:rsid w:val="009B6B1F"/>
    <w:rsid w:val="009C036E"/>
    <w:rsid w:val="009C3875"/>
    <w:rsid w:val="009C4807"/>
    <w:rsid w:val="009C4A6A"/>
    <w:rsid w:val="009C5B51"/>
    <w:rsid w:val="009C64BF"/>
    <w:rsid w:val="009D080E"/>
    <w:rsid w:val="009D1AB1"/>
    <w:rsid w:val="009D3896"/>
    <w:rsid w:val="009D5B9F"/>
    <w:rsid w:val="009E0172"/>
    <w:rsid w:val="009E352D"/>
    <w:rsid w:val="009E5B7D"/>
    <w:rsid w:val="009E6481"/>
    <w:rsid w:val="009E6A67"/>
    <w:rsid w:val="009F0973"/>
    <w:rsid w:val="009F1375"/>
    <w:rsid w:val="009F2C73"/>
    <w:rsid w:val="009F4131"/>
    <w:rsid w:val="009F77EB"/>
    <w:rsid w:val="00A05589"/>
    <w:rsid w:val="00A0590C"/>
    <w:rsid w:val="00A06A23"/>
    <w:rsid w:val="00A135F2"/>
    <w:rsid w:val="00A13C74"/>
    <w:rsid w:val="00A17721"/>
    <w:rsid w:val="00A22DB4"/>
    <w:rsid w:val="00A407D8"/>
    <w:rsid w:val="00A42C95"/>
    <w:rsid w:val="00A4751D"/>
    <w:rsid w:val="00A51C6E"/>
    <w:rsid w:val="00A55D35"/>
    <w:rsid w:val="00A62945"/>
    <w:rsid w:val="00A6334A"/>
    <w:rsid w:val="00A66289"/>
    <w:rsid w:val="00A66739"/>
    <w:rsid w:val="00A67867"/>
    <w:rsid w:val="00A70DB0"/>
    <w:rsid w:val="00A71C10"/>
    <w:rsid w:val="00A752D8"/>
    <w:rsid w:val="00A75874"/>
    <w:rsid w:val="00A75A7C"/>
    <w:rsid w:val="00A80A22"/>
    <w:rsid w:val="00A82997"/>
    <w:rsid w:val="00A8743C"/>
    <w:rsid w:val="00A87F18"/>
    <w:rsid w:val="00A90BFF"/>
    <w:rsid w:val="00A9311B"/>
    <w:rsid w:val="00A96913"/>
    <w:rsid w:val="00A96A9B"/>
    <w:rsid w:val="00A97BFF"/>
    <w:rsid w:val="00AA2031"/>
    <w:rsid w:val="00AB4835"/>
    <w:rsid w:val="00AC2C94"/>
    <w:rsid w:val="00AC34E1"/>
    <w:rsid w:val="00AC545F"/>
    <w:rsid w:val="00AC71FA"/>
    <w:rsid w:val="00AC77B1"/>
    <w:rsid w:val="00AD5344"/>
    <w:rsid w:val="00AD6B96"/>
    <w:rsid w:val="00AD6C2A"/>
    <w:rsid w:val="00AD70C3"/>
    <w:rsid w:val="00AE2C12"/>
    <w:rsid w:val="00AE4FB6"/>
    <w:rsid w:val="00AE7FB6"/>
    <w:rsid w:val="00AF17A2"/>
    <w:rsid w:val="00AF2652"/>
    <w:rsid w:val="00AF39EE"/>
    <w:rsid w:val="00AF7B79"/>
    <w:rsid w:val="00B02E4C"/>
    <w:rsid w:val="00B03383"/>
    <w:rsid w:val="00B06020"/>
    <w:rsid w:val="00B12803"/>
    <w:rsid w:val="00B12E2A"/>
    <w:rsid w:val="00B15EAF"/>
    <w:rsid w:val="00B20219"/>
    <w:rsid w:val="00B21D6D"/>
    <w:rsid w:val="00B23221"/>
    <w:rsid w:val="00B32B11"/>
    <w:rsid w:val="00B36729"/>
    <w:rsid w:val="00B36CDC"/>
    <w:rsid w:val="00B407A5"/>
    <w:rsid w:val="00B41BE1"/>
    <w:rsid w:val="00B43D1F"/>
    <w:rsid w:val="00B47121"/>
    <w:rsid w:val="00B47530"/>
    <w:rsid w:val="00B50727"/>
    <w:rsid w:val="00B51DCD"/>
    <w:rsid w:val="00B534A0"/>
    <w:rsid w:val="00B70045"/>
    <w:rsid w:val="00B71DCC"/>
    <w:rsid w:val="00B72E57"/>
    <w:rsid w:val="00B753C8"/>
    <w:rsid w:val="00B82666"/>
    <w:rsid w:val="00B842AA"/>
    <w:rsid w:val="00B85A4E"/>
    <w:rsid w:val="00B86939"/>
    <w:rsid w:val="00B91E35"/>
    <w:rsid w:val="00B938BE"/>
    <w:rsid w:val="00B9408B"/>
    <w:rsid w:val="00B956D4"/>
    <w:rsid w:val="00B96D06"/>
    <w:rsid w:val="00BA3E06"/>
    <w:rsid w:val="00BA47D7"/>
    <w:rsid w:val="00BA6171"/>
    <w:rsid w:val="00BA63D5"/>
    <w:rsid w:val="00BA6EC7"/>
    <w:rsid w:val="00BB0461"/>
    <w:rsid w:val="00BB070C"/>
    <w:rsid w:val="00BB1A3F"/>
    <w:rsid w:val="00BB312C"/>
    <w:rsid w:val="00BB5A61"/>
    <w:rsid w:val="00BC2E78"/>
    <w:rsid w:val="00BC3856"/>
    <w:rsid w:val="00BC7914"/>
    <w:rsid w:val="00BD0157"/>
    <w:rsid w:val="00BD0932"/>
    <w:rsid w:val="00BD1228"/>
    <w:rsid w:val="00BD15A2"/>
    <w:rsid w:val="00BD2335"/>
    <w:rsid w:val="00BD5BA6"/>
    <w:rsid w:val="00BD763B"/>
    <w:rsid w:val="00BE0A15"/>
    <w:rsid w:val="00BE1DF4"/>
    <w:rsid w:val="00BE2520"/>
    <w:rsid w:val="00BE26B5"/>
    <w:rsid w:val="00BE4068"/>
    <w:rsid w:val="00BE60B6"/>
    <w:rsid w:val="00BE6F36"/>
    <w:rsid w:val="00BE709E"/>
    <w:rsid w:val="00BF32C9"/>
    <w:rsid w:val="00BF3DF2"/>
    <w:rsid w:val="00BF7529"/>
    <w:rsid w:val="00C03833"/>
    <w:rsid w:val="00C07118"/>
    <w:rsid w:val="00C07583"/>
    <w:rsid w:val="00C1048E"/>
    <w:rsid w:val="00C10A61"/>
    <w:rsid w:val="00C11322"/>
    <w:rsid w:val="00C11817"/>
    <w:rsid w:val="00C13AC6"/>
    <w:rsid w:val="00C17FAA"/>
    <w:rsid w:val="00C329AF"/>
    <w:rsid w:val="00C33498"/>
    <w:rsid w:val="00C34C29"/>
    <w:rsid w:val="00C35D64"/>
    <w:rsid w:val="00C425B6"/>
    <w:rsid w:val="00C43273"/>
    <w:rsid w:val="00C44785"/>
    <w:rsid w:val="00C46C73"/>
    <w:rsid w:val="00C47B6A"/>
    <w:rsid w:val="00C527D8"/>
    <w:rsid w:val="00C57032"/>
    <w:rsid w:val="00C57C9F"/>
    <w:rsid w:val="00C62537"/>
    <w:rsid w:val="00C625E6"/>
    <w:rsid w:val="00C71180"/>
    <w:rsid w:val="00C75B5D"/>
    <w:rsid w:val="00C76900"/>
    <w:rsid w:val="00C770D5"/>
    <w:rsid w:val="00C813A9"/>
    <w:rsid w:val="00C827DE"/>
    <w:rsid w:val="00C844C4"/>
    <w:rsid w:val="00C85463"/>
    <w:rsid w:val="00C86A1D"/>
    <w:rsid w:val="00C90E3C"/>
    <w:rsid w:val="00C93884"/>
    <w:rsid w:val="00C94E5C"/>
    <w:rsid w:val="00C9519B"/>
    <w:rsid w:val="00C9546A"/>
    <w:rsid w:val="00C960F5"/>
    <w:rsid w:val="00C9746A"/>
    <w:rsid w:val="00CA00F2"/>
    <w:rsid w:val="00CA3B76"/>
    <w:rsid w:val="00CB21A6"/>
    <w:rsid w:val="00CB4D07"/>
    <w:rsid w:val="00CC1314"/>
    <w:rsid w:val="00CC1937"/>
    <w:rsid w:val="00CC748D"/>
    <w:rsid w:val="00CD0CED"/>
    <w:rsid w:val="00CD2162"/>
    <w:rsid w:val="00CD2320"/>
    <w:rsid w:val="00CD4D0F"/>
    <w:rsid w:val="00CD5FAF"/>
    <w:rsid w:val="00CE3686"/>
    <w:rsid w:val="00CE3CDB"/>
    <w:rsid w:val="00CE3E4E"/>
    <w:rsid w:val="00CE7F11"/>
    <w:rsid w:val="00CE7F59"/>
    <w:rsid w:val="00CF171F"/>
    <w:rsid w:val="00CF32B5"/>
    <w:rsid w:val="00CF4A75"/>
    <w:rsid w:val="00CF634C"/>
    <w:rsid w:val="00D009FF"/>
    <w:rsid w:val="00D0118F"/>
    <w:rsid w:val="00D04B5E"/>
    <w:rsid w:val="00D050B0"/>
    <w:rsid w:val="00D06512"/>
    <w:rsid w:val="00D076C0"/>
    <w:rsid w:val="00D076F6"/>
    <w:rsid w:val="00D10062"/>
    <w:rsid w:val="00D23109"/>
    <w:rsid w:val="00D26437"/>
    <w:rsid w:val="00D27A1B"/>
    <w:rsid w:val="00D31425"/>
    <w:rsid w:val="00D34A22"/>
    <w:rsid w:val="00D35F56"/>
    <w:rsid w:val="00D36225"/>
    <w:rsid w:val="00D3672A"/>
    <w:rsid w:val="00D40A9B"/>
    <w:rsid w:val="00D52FBD"/>
    <w:rsid w:val="00D53750"/>
    <w:rsid w:val="00D56423"/>
    <w:rsid w:val="00D572E6"/>
    <w:rsid w:val="00D61F53"/>
    <w:rsid w:val="00D64E40"/>
    <w:rsid w:val="00D64F77"/>
    <w:rsid w:val="00D65F37"/>
    <w:rsid w:val="00D71295"/>
    <w:rsid w:val="00D72152"/>
    <w:rsid w:val="00D7394D"/>
    <w:rsid w:val="00D80035"/>
    <w:rsid w:val="00D8038B"/>
    <w:rsid w:val="00D83D6D"/>
    <w:rsid w:val="00D84BF7"/>
    <w:rsid w:val="00D93399"/>
    <w:rsid w:val="00D936AE"/>
    <w:rsid w:val="00D944A6"/>
    <w:rsid w:val="00D94CAC"/>
    <w:rsid w:val="00D95176"/>
    <w:rsid w:val="00D96A86"/>
    <w:rsid w:val="00D975BD"/>
    <w:rsid w:val="00DA658E"/>
    <w:rsid w:val="00DB0236"/>
    <w:rsid w:val="00DB606D"/>
    <w:rsid w:val="00DB6335"/>
    <w:rsid w:val="00DB6662"/>
    <w:rsid w:val="00DC097B"/>
    <w:rsid w:val="00DC3DB2"/>
    <w:rsid w:val="00DC41C5"/>
    <w:rsid w:val="00DD26B7"/>
    <w:rsid w:val="00DD75EE"/>
    <w:rsid w:val="00DE2D8A"/>
    <w:rsid w:val="00DE2E53"/>
    <w:rsid w:val="00DE4267"/>
    <w:rsid w:val="00DE5263"/>
    <w:rsid w:val="00DF4722"/>
    <w:rsid w:val="00DF476C"/>
    <w:rsid w:val="00DF4E36"/>
    <w:rsid w:val="00E01BA1"/>
    <w:rsid w:val="00E035C7"/>
    <w:rsid w:val="00E04257"/>
    <w:rsid w:val="00E0566E"/>
    <w:rsid w:val="00E05E95"/>
    <w:rsid w:val="00E07078"/>
    <w:rsid w:val="00E072FB"/>
    <w:rsid w:val="00E07F15"/>
    <w:rsid w:val="00E11D49"/>
    <w:rsid w:val="00E12109"/>
    <w:rsid w:val="00E1415A"/>
    <w:rsid w:val="00E149AF"/>
    <w:rsid w:val="00E14E8C"/>
    <w:rsid w:val="00E224DB"/>
    <w:rsid w:val="00E22ED7"/>
    <w:rsid w:val="00E23A0F"/>
    <w:rsid w:val="00E23E80"/>
    <w:rsid w:val="00E3026C"/>
    <w:rsid w:val="00E31373"/>
    <w:rsid w:val="00E319F4"/>
    <w:rsid w:val="00E31A73"/>
    <w:rsid w:val="00E37B27"/>
    <w:rsid w:val="00E37D73"/>
    <w:rsid w:val="00E41529"/>
    <w:rsid w:val="00E42001"/>
    <w:rsid w:val="00E428B6"/>
    <w:rsid w:val="00E529B5"/>
    <w:rsid w:val="00E6019B"/>
    <w:rsid w:val="00E6121F"/>
    <w:rsid w:val="00E642DF"/>
    <w:rsid w:val="00E65C04"/>
    <w:rsid w:val="00E67E20"/>
    <w:rsid w:val="00E70E08"/>
    <w:rsid w:val="00E732C8"/>
    <w:rsid w:val="00E75A53"/>
    <w:rsid w:val="00E80C03"/>
    <w:rsid w:val="00E813DF"/>
    <w:rsid w:val="00E81F9A"/>
    <w:rsid w:val="00E83E8A"/>
    <w:rsid w:val="00E84148"/>
    <w:rsid w:val="00E8540F"/>
    <w:rsid w:val="00E85C3D"/>
    <w:rsid w:val="00E87613"/>
    <w:rsid w:val="00E916DA"/>
    <w:rsid w:val="00E917EF"/>
    <w:rsid w:val="00E924C6"/>
    <w:rsid w:val="00E927D2"/>
    <w:rsid w:val="00E9481D"/>
    <w:rsid w:val="00E977F9"/>
    <w:rsid w:val="00EA01B9"/>
    <w:rsid w:val="00EA5DCF"/>
    <w:rsid w:val="00EA7297"/>
    <w:rsid w:val="00EB1BBB"/>
    <w:rsid w:val="00EB3247"/>
    <w:rsid w:val="00EB45DB"/>
    <w:rsid w:val="00EB66CC"/>
    <w:rsid w:val="00EC03AA"/>
    <w:rsid w:val="00EC082E"/>
    <w:rsid w:val="00EC6A1B"/>
    <w:rsid w:val="00ED2264"/>
    <w:rsid w:val="00ED3CDC"/>
    <w:rsid w:val="00ED7C0D"/>
    <w:rsid w:val="00ED7FA2"/>
    <w:rsid w:val="00EE07A8"/>
    <w:rsid w:val="00EE1392"/>
    <w:rsid w:val="00EE2A38"/>
    <w:rsid w:val="00EE396A"/>
    <w:rsid w:val="00EE548C"/>
    <w:rsid w:val="00EE79BF"/>
    <w:rsid w:val="00EF185A"/>
    <w:rsid w:val="00EF3B24"/>
    <w:rsid w:val="00EF7F34"/>
    <w:rsid w:val="00F00767"/>
    <w:rsid w:val="00F00BFA"/>
    <w:rsid w:val="00F0263E"/>
    <w:rsid w:val="00F03D7B"/>
    <w:rsid w:val="00F15E89"/>
    <w:rsid w:val="00F16AE2"/>
    <w:rsid w:val="00F17E49"/>
    <w:rsid w:val="00F21913"/>
    <w:rsid w:val="00F24625"/>
    <w:rsid w:val="00F351E8"/>
    <w:rsid w:val="00F36319"/>
    <w:rsid w:val="00F364DD"/>
    <w:rsid w:val="00F369B3"/>
    <w:rsid w:val="00F42269"/>
    <w:rsid w:val="00F452AF"/>
    <w:rsid w:val="00F45795"/>
    <w:rsid w:val="00F460AE"/>
    <w:rsid w:val="00F463BE"/>
    <w:rsid w:val="00F547BD"/>
    <w:rsid w:val="00F628FF"/>
    <w:rsid w:val="00F64A99"/>
    <w:rsid w:val="00F73E6B"/>
    <w:rsid w:val="00F74445"/>
    <w:rsid w:val="00F75064"/>
    <w:rsid w:val="00F76833"/>
    <w:rsid w:val="00F808CD"/>
    <w:rsid w:val="00F81049"/>
    <w:rsid w:val="00F82ADC"/>
    <w:rsid w:val="00F83A2A"/>
    <w:rsid w:val="00F86C39"/>
    <w:rsid w:val="00F923F5"/>
    <w:rsid w:val="00F94765"/>
    <w:rsid w:val="00F96F36"/>
    <w:rsid w:val="00FA516A"/>
    <w:rsid w:val="00FA71A2"/>
    <w:rsid w:val="00FA7E73"/>
    <w:rsid w:val="00FB0971"/>
    <w:rsid w:val="00FB2EEE"/>
    <w:rsid w:val="00FB78C7"/>
    <w:rsid w:val="00FB7EA9"/>
    <w:rsid w:val="00FC0BD3"/>
    <w:rsid w:val="00FC11B0"/>
    <w:rsid w:val="00FC2EC5"/>
    <w:rsid w:val="00FC702B"/>
    <w:rsid w:val="00FC75E6"/>
    <w:rsid w:val="00FD01F3"/>
    <w:rsid w:val="00FD0C53"/>
    <w:rsid w:val="00FD209C"/>
    <w:rsid w:val="00FD2CD7"/>
    <w:rsid w:val="00FD7093"/>
    <w:rsid w:val="00FD7D2D"/>
    <w:rsid w:val="00FE0681"/>
    <w:rsid w:val="00FE153A"/>
    <w:rsid w:val="00FE3351"/>
    <w:rsid w:val="00FE754F"/>
    <w:rsid w:val="00FF0D12"/>
    <w:rsid w:val="00FF3E6F"/>
    <w:rsid w:val="00FF4B39"/>
    <w:rsid w:val="00FF56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31753"/>
  <w15:docId w15:val="{806DB2CE-0390-4B5B-B613-4973E5E3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72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C22B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A75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C22B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2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C22B7"/>
    <w:rPr>
      <w:rFonts w:ascii="Cambria" w:eastAsia="Times New Roman" w:hAnsi="Cambria" w:cs="Times New Roman"/>
      <w:b/>
      <w:bCs/>
      <w:color w:val="4F81BD"/>
      <w:lang w:eastAsia="ru-RU"/>
    </w:rPr>
  </w:style>
  <w:style w:type="paragraph" w:styleId="a3">
    <w:name w:val="caption"/>
    <w:basedOn w:val="a"/>
    <w:next w:val="a"/>
    <w:qFormat/>
    <w:rsid w:val="00B36729"/>
    <w:rPr>
      <w:b/>
      <w:bCs/>
    </w:rPr>
  </w:style>
  <w:style w:type="paragraph" w:customStyle="1" w:styleId="ConsPlusNormal">
    <w:name w:val="ConsPlusNormal"/>
    <w:rsid w:val="00B367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unhideWhenUsed/>
    <w:rsid w:val="006D355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3550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EA5DCF"/>
    <w:pPr>
      <w:ind w:left="720"/>
      <w:contextualSpacing/>
    </w:pPr>
  </w:style>
  <w:style w:type="paragraph" w:styleId="a7">
    <w:name w:val="No Spacing"/>
    <w:uiPriority w:val="1"/>
    <w:qFormat/>
    <w:rsid w:val="00E04257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uiPriority w:val="39"/>
    <w:rsid w:val="00912E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sid w:val="007C0C2B"/>
    <w:rPr>
      <w:b/>
      <w:bCs/>
    </w:rPr>
  </w:style>
  <w:style w:type="character" w:customStyle="1" w:styleId="apple-converted-space">
    <w:name w:val="apple-converted-space"/>
    <w:basedOn w:val="a0"/>
    <w:rsid w:val="00DC097B"/>
  </w:style>
  <w:style w:type="character" w:styleId="aa">
    <w:name w:val="Emphasis"/>
    <w:basedOn w:val="a0"/>
    <w:uiPriority w:val="20"/>
    <w:qFormat/>
    <w:rsid w:val="00140C1E"/>
    <w:rPr>
      <w:i/>
      <w:iCs/>
    </w:rPr>
  </w:style>
  <w:style w:type="paragraph" w:styleId="ab">
    <w:name w:val="header"/>
    <w:basedOn w:val="a"/>
    <w:link w:val="ac"/>
    <w:unhideWhenUsed/>
    <w:rsid w:val="005B29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5B2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nhideWhenUsed/>
    <w:rsid w:val="005B29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5B29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">
    <w:name w:val="Заголовок к тексту"/>
    <w:basedOn w:val="a"/>
    <w:next w:val="af0"/>
    <w:qFormat/>
    <w:rsid w:val="00D72152"/>
    <w:pPr>
      <w:suppressAutoHyphens/>
      <w:spacing w:after="480" w:line="240" w:lineRule="exact"/>
    </w:pPr>
    <w:rPr>
      <w:b/>
    </w:rPr>
  </w:style>
  <w:style w:type="paragraph" w:styleId="af0">
    <w:name w:val="Body Text"/>
    <w:basedOn w:val="a"/>
    <w:link w:val="af1"/>
    <w:unhideWhenUsed/>
    <w:rsid w:val="00D72152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rsid w:val="00D7215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2">
    <w:name w:val="Hyperlink"/>
    <w:basedOn w:val="a0"/>
    <w:uiPriority w:val="99"/>
    <w:unhideWhenUsed/>
    <w:rsid w:val="00FC75E6"/>
    <w:rPr>
      <w:color w:val="0563C1" w:themeColor="hyperlink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1A0E3C"/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af4">
    <w:name w:val="Текст сноски Знак"/>
    <w:basedOn w:val="a0"/>
    <w:link w:val="af3"/>
    <w:uiPriority w:val="99"/>
    <w:semiHidden/>
    <w:rsid w:val="001A0E3C"/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A0E3C"/>
    <w:rPr>
      <w:vertAlign w:val="superscript"/>
    </w:rPr>
  </w:style>
  <w:style w:type="paragraph" w:customStyle="1" w:styleId="11">
    <w:name w:val="Заголовок1"/>
    <w:basedOn w:val="a"/>
    <w:next w:val="af0"/>
    <w:rsid w:val="005B1896"/>
    <w:pPr>
      <w:keepNext/>
      <w:suppressAutoHyphens/>
      <w:spacing w:before="240" w:after="120"/>
    </w:pPr>
    <w:rPr>
      <w:rFonts w:ascii="Arial" w:eastAsia="Arial Unicode MS" w:hAnsi="Arial" w:cs="Tahoma"/>
      <w:szCs w:val="28"/>
      <w:lang w:eastAsia="ar-SA"/>
    </w:rPr>
  </w:style>
  <w:style w:type="paragraph" w:customStyle="1" w:styleId="Default">
    <w:name w:val="Default"/>
    <w:rsid w:val="003D54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A931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6">
    <w:name w:val="Адресат"/>
    <w:basedOn w:val="a"/>
    <w:rsid w:val="00FD209C"/>
    <w:pPr>
      <w:suppressAutoHyphens/>
      <w:spacing w:line="240" w:lineRule="exact"/>
    </w:pPr>
  </w:style>
  <w:style w:type="paragraph" w:customStyle="1" w:styleId="af7">
    <w:name w:val="Исполнитель"/>
    <w:basedOn w:val="af0"/>
    <w:rsid w:val="00FD209C"/>
    <w:pPr>
      <w:suppressAutoHyphens/>
      <w:spacing w:line="240" w:lineRule="exact"/>
    </w:pPr>
    <w:rPr>
      <w:sz w:val="24"/>
    </w:rPr>
  </w:style>
  <w:style w:type="paragraph" w:styleId="af8">
    <w:name w:val="Signature"/>
    <w:basedOn w:val="a"/>
    <w:next w:val="af0"/>
    <w:link w:val="af9"/>
    <w:rsid w:val="000C22B7"/>
    <w:pPr>
      <w:tabs>
        <w:tab w:val="left" w:pos="5103"/>
        <w:tab w:val="right" w:pos="9639"/>
      </w:tabs>
      <w:suppressAutoHyphens/>
      <w:spacing w:before="480" w:line="240" w:lineRule="exact"/>
    </w:pPr>
  </w:style>
  <w:style w:type="character" w:customStyle="1" w:styleId="af9">
    <w:name w:val="Подпись Знак"/>
    <w:basedOn w:val="a0"/>
    <w:link w:val="af8"/>
    <w:rsid w:val="000C22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a">
    <w:name w:val="Приложение"/>
    <w:basedOn w:val="af0"/>
    <w:rsid w:val="000C22B7"/>
    <w:pPr>
      <w:tabs>
        <w:tab w:val="left" w:pos="1673"/>
      </w:tabs>
      <w:spacing w:before="240" w:after="0" w:line="240" w:lineRule="exact"/>
      <w:ind w:left="1985" w:hanging="1985"/>
      <w:jc w:val="both"/>
    </w:pPr>
  </w:style>
  <w:style w:type="paragraph" w:customStyle="1" w:styleId="afb">
    <w:name w:val="Подпись на  бланке должностного лица"/>
    <w:basedOn w:val="a"/>
    <w:next w:val="af0"/>
    <w:rsid w:val="000C22B7"/>
    <w:pPr>
      <w:spacing w:before="480" w:line="240" w:lineRule="exact"/>
      <w:ind w:left="7088"/>
    </w:pPr>
  </w:style>
  <w:style w:type="character" w:styleId="afc">
    <w:name w:val="page number"/>
    <w:basedOn w:val="a0"/>
    <w:rsid w:val="000C22B7"/>
  </w:style>
  <w:style w:type="paragraph" w:styleId="afd">
    <w:name w:val="Normal (Web)"/>
    <w:basedOn w:val="a"/>
    <w:uiPriority w:val="99"/>
    <w:unhideWhenUsed/>
    <w:rsid w:val="000C22B7"/>
    <w:pPr>
      <w:spacing w:before="100" w:beforeAutospacing="1" w:after="100" w:afterAutospacing="1"/>
    </w:pPr>
    <w:rPr>
      <w:sz w:val="24"/>
      <w:szCs w:val="24"/>
    </w:rPr>
  </w:style>
  <w:style w:type="character" w:customStyle="1" w:styleId="doctitleimportant">
    <w:name w:val="doc__title_important"/>
    <w:basedOn w:val="a0"/>
    <w:rsid w:val="000C22B7"/>
  </w:style>
  <w:style w:type="paragraph" w:customStyle="1" w:styleId="attachmentsitem">
    <w:name w:val="attachments__item"/>
    <w:basedOn w:val="a"/>
    <w:rsid w:val="000C22B7"/>
    <w:pPr>
      <w:spacing w:before="100" w:beforeAutospacing="1" w:after="100" w:afterAutospacing="1"/>
    </w:pPr>
    <w:rPr>
      <w:sz w:val="24"/>
      <w:szCs w:val="24"/>
    </w:rPr>
  </w:style>
  <w:style w:type="paragraph" w:styleId="afe">
    <w:name w:val="endnote text"/>
    <w:basedOn w:val="a"/>
    <w:link w:val="aff"/>
    <w:uiPriority w:val="99"/>
    <w:semiHidden/>
    <w:unhideWhenUsed/>
    <w:rsid w:val="007F0FFB"/>
    <w:rPr>
      <w:sz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7F0F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0">
    <w:name w:val="endnote reference"/>
    <w:basedOn w:val="a0"/>
    <w:uiPriority w:val="99"/>
    <w:semiHidden/>
    <w:unhideWhenUsed/>
    <w:rsid w:val="007F0FFB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CF4A7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styleId="aff1">
    <w:name w:val="FollowedHyperlink"/>
    <w:basedOn w:val="a0"/>
    <w:uiPriority w:val="99"/>
    <w:semiHidden/>
    <w:unhideWhenUsed/>
    <w:rsid w:val="00686B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4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2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perm.fas.gov.ru/news/16122" TargetMode="External"/><Relationship Id="rId2" Type="http://schemas.openxmlformats.org/officeDocument/2006/relationships/hyperlink" Target="https://fas.gov.ru/documents/type_of_documents/presidium_clarifications" TargetMode="External"/><Relationship Id="rId1" Type="http://schemas.openxmlformats.org/officeDocument/2006/relationships/hyperlink" Target="https://br.fas.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2FB1A-87A1-4BA7-84A0-F6EBB8E7B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1295</TotalTime>
  <Pages>13</Pages>
  <Words>4904</Words>
  <Characters>27953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32792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42</cp:revision>
  <cp:lastPrinted>2024-01-15T06:31:00Z</cp:lastPrinted>
  <dcterms:created xsi:type="dcterms:W3CDTF">2024-07-12T09:21:00Z</dcterms:created>
  <dcterms:modified xsi:type="dcterms:W3CDTF">2025-01-27T05:58:00Z</dcterms:modified>
</cp:coreProperties>
</file>